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185FB" w14:textId="77777777" w:rsidR="006C6E4B" w:rsidRPr="006C6E4B" w:rsidRDefault="006C6E4B" w:rsidP="006C6E4B">
      <w:pPr>
        <w:tabs>
          <w:tab w:val="left" w:pos="720"/>
        </w:tabs>
        <w:jc w:val="center"/>
        <w:rPr>
          <w:rFonts w:eastAsia="MS Mincho"/>
          <w:b/>
          <w:bCs/>
          <w:sz w:val="23"/>
          <w:szCs w:val="23"/>
        </w:rPr>
      </w:pPr>
      <w:r w:rsidRPr="006C6E4B">
        <w:rPr>
          <w:rFonts w:eastAsia="MS Mincho"/>
          <w:b/>
          <w:bCs/>
          <w:sz w:val="23"/>
          <w:szCs w:val="23"/>
        </w:rPr>
        <w:t>PUC DOCKET NO. 56211</w:t>
      </w:r>
    </w:p>
    <w:p w14:paraId="0B77F0B4" w14:textId="77777777" w:rsidR="006C6E4B" w:rsidRDefault="006C6E4B"/>
    <w:p w14:paraId="554B35DA" w14:textId="77777777" w:rsidR="006C6E4B" w:rsidRDefault="006C6E4B"/>
    <w:tbl>
      <w:tblPr>
        <w:tblW w:w="9500" w:type="dxa"/>
        <w:tblInd w:w="-410" w:type="dxa"/>
        <w:tblLayout w:type="fixed"/>
        <w:tblCellMar>
          <w:left w:w="40" w:type="dxa"/>
          <w:right w:w="40" w:type="dxa"/>
        </w:tblCellMar>
        <w:tblLook w:val="0000" w:firstRow="0" w:lastRow="0" w:firstColumn="0" w:lastColumn="0" w:noHBand="0" w:noVBand="0"/>
      </w:tblPr>
      <w:tblGrid>
        <w:gridCol w:w="4550"/>
        <w:gridCol w:w="540"/>
        <w:gridCol w:w="4410"/>
      </w:tblGrid>
      <w:tr w:rsidR="00D02ACA" w:rsidRPr="00BA04DA" w14:paraId="7500E0FF" w14:textId="77777777" w:rsidTr="00D02ACA">
        <w:tc>
          <w:tcPr>
            <w:tcW w:w="4550" w:type="dxa"/>
            <w:tcBorders>
              <w:top w:val="nil"/>
              <w:left w:val="nil"/>
              <w:bottom w:val="nil"/>
              <w:right w:val="nil"/>
            </w:tcBorders>
          </w:tcPr>
          <w:p w14:paraId="20E61AE2" w14:textId="77777777" w:rsidR="00D02ACA" w:rsidRPr="00BA04DA" w:rsidRDefault="00D02ACA" w:rsidP="00D02ACA">
            <w:pPr>
              <w:widowControl w:val="0"/>
              <w:autoSpaceDE w:val="0"/>
              <w:autoSpaceDN w:val="0"/>
              <w:adjustRightInd w:val="0"/>
              <w:spacing w:line="240" w:lineRule="atLeast"/>
              <w:rPr>
                <w:b/>
                <w:snapToGrid w:val="0"/>
              </w:rPr>
            </w:pPr>
            <w:r w:rsidRPr="00BA04DA">
              <w:rPr>
                <w:b/>
                <w:bCs/>
                <w:snapToGrid w:val="0"/>
              </w:rPr>
              <w:t xml:space="preserve">APPLICATION OF </w:t>
            </w:r>
            <w:r w:rsidRPr="00E014B5">
              <w:rPr>
                <w:b/>
                <w:snapToGrid w:val="0"/>
                <w:color w:val="000000"/>
              </w:rPr>
              <w:t>CENTERPOINT</w:t>
            </w:r>
            <w:r w:rsidRPr="00BA04DA">
              <w:rPr>
                <w:b/>
                <w:bCs/>
                <w:snapToGrid w:val="0"/>
              </w:rPr>
              <w:t xml:space="preserve"> ENERGY HOUSTON ELECTRIC, LLC FOR AUTHORITY TO CHANGE RATES</w:t>
            </w:r>
          </w:p>
        </w:tc>
        <w:tc>
          <w:tcPr>
            <w:tcW w:w="540" w:type="dxa"/>
            <w:tcBorders>
              <w:top w:val="nil"/>
              <w:left w:val="nil"/>
              <w:bottom w:val="nil"/>
              <w:right w:val="nil"/>
            </w:tcBorders>
          </w:tcPr>
          <w:p w14:paraId="36A215C9" w14:textId="77777777" w:rsidR="00D02ACA" w:rsidRPr="00BA04DA" w:rsidRDefault="00D02ACA" w:rsidP="00D02ACA">
            <w:pPr>
              <w:widowControl w:val="0"/>
              <w:autoSpaceDE w:val="0"/>
              <w:autoSpaceDN w:val="0"/>
              <w:adjustRightInd w:val="0"/>
              <w:spacing w:line="240" w:lineRule="atLeast"/>
              <w:ind w:left="108" w:right="108"/>
              <w:jc w:val="center"/>
              <w:rPr>
                <w:b/>
                <w:snapToGrid w:val="0"/>
                <w:color w:val="000000"/>
              </w:rPr>
            </w:pPr>
            <w:r w:rsidRPr="00BA04DA">
              <w:rPr>
                <w:b/>
                <w:snapToGrid w:val="0"/>
                <w:color w:val="000000"/>
              </w:rPr>
              <w:t>§</w:t>
            </w:r>
          </w:p>
          <w:p w14:paraId="032A9704" w14:textId="77777777" w:rsidR="00D02ACA" w:rsidRPr="00BA04DA" w:rsidRDefault="00D02ACA" w:rsidP="00D02ACA">
            <w:pPr>
              <w:widowControl w:val="0"/>
              <w:autoSpaceDE w:val="0"/>
              <w:autoSpaceDN w:val="0"/>
              <w:adjustRightInd w:val="0"/>
              <w:spacing w:line="240" w:lineRule="atLeast"/>
              <w:ind w:left="108" w:right="108"/>
              <w:jc w:val="center"/>
              <w:rPr>
                <w:b/>
                <w:snapToGrid w:val="0"/>
                <w:color w:val="000000"/>
              </w:rPr>
            </w:pPr>
            <w:r w:rsidRPr="00BA04DA">
              <w:rPr>
                <w:b/>
                <w:snapToGrid w:val="0"/>
                <w:color w:val="000000"/>
              </w:rPr>
              <w:t>§</w:t>
            </w:r>
          </w:p>
          <w:p w14:paraId="13F02383" w14:textId="77777777" w:rsidR="00D02ACA" w:rsidRPr="00BA04DA" w:rsidRDefault="00D02ACA" w:rsidP="00D02ACA">
            <w:pPr>
              <w:widowControl w:val="0"/>
              <w:autoSpaceDE w:val="0"/>
              <w:autoSpaceDN w:val="0"/>
              <w:adjustRightInd w:val="0"/>
              <w:spacing w:line="240" w:lineRule="atLeast"/>
              <w:ind w:left="108" w:right="108"/>
              <w:jc w:val="center"/>
              <w:rPr>
                <w:b/>
                <w:snapToGrid w:val="0"/>
                <w:color w:val="000000"/>
              </w:rPr>
            </w:pPr>
            <w:r w:rsidRPr="00BA04DA">
              <w:rPr>
                <w:b/>
                <w:snapToGrid w:val="0"/>
                <w:color w:val="000000"/>
              </w:rPr>
              <w:t>§</w:t>
            </w:r>
          </w:p>
          <w:p w14:paraId="7E8F0EC3" w14:textId="77777777" w:rsidR="00D02ACA" w:rsidRPr="00BA04DA" w:rsidRDefault="00D02ACA" w:rsidP="00D02ACA">
            <w:pPr>
              <w:widowControl w:val="0"/>
              <w:autoSpaceDE w:val="0"/>
              <w:autoSpaceDN w:val="0"/>
              <w:adjustRightInd w:val="0"/>
              <w:spacing w:line="240" w:lineRule="atLeast"/>
              <w:ind w:left="108" w:right="108"/>
              <w:jc w:val="center"/>
              <w:rPr>
                <w:b/>
                <w:snapToGrid w:val="0"/>
                <w:color w:val="000000"/>
              </w:rPr>
            </w:pPr>
          </w:p>
        </w:tc>
        <w:tc>
          <w:tcPr>
            <w:tcW w:w="4410" w:type="dxa"/>
            <w:tcBorders>
              <w:top w:val="nil"/>
              <w:left w:val="nil"/>
              <w:bottom w:val="nil"/>
              <w:right w:val="nil"/>
            </w:tcBorders>
          </w:tcPr>
          <w:p w14:paraId="51364C32" w14:textId="77777777" w:rsidR="00D02ACA" w:rsidRPr="00BA04DA" w:rsidRDefault="00D02ACA" w:rsidP="00D02ACA">
            <w:pPr>
              <w:widowControl w:val="0"/>
              <w:autoSpaceDE w:val="0"/>
              <w:autoSpaceDN w:val="0"/>
              <w:adjustRightInd w:val="0"/>
              <w:spacing w:line="240" w:lineRule="atLeast"/>
              <w:jc w:val="center"/>
              <w:rPr>
                <w:b/>
                <w:snapToGrid w:val="0"/>
                <w:color w:val="000000"/>
              </w:rPr>
            </w:pPr>
            <w:r w:rsidRPr="00BA04DA">
              <w:rPr>
                <w:b/>
                <w:snapToGrid w:val="0"/>
                <w:color w:val="000000"/>
              </w:rPr>
              <w:t>PUBLIC UTILITY COMMISSION</w:t>
            </w:r>
          </w:p>
          <w:p w14:paraId="2B15EFA9" w14:textId="77777777" w:rsidR="00D02ACA" w:rsidRPr="00BA04DA" w:rsidRDefault="00D02ACA" w:rsidP="00D02ACA">
            <w:pPr>
              <w:widowControl w:val="0"/>
              <w:autoSpaceDE w:val="0"/>
              <w:autoSpaceDN w:val="0"/>
              <w:adjustRightInd w:val="0"/>
              <w:spacing w:line="240" w:lineRule="atLeast"/>
              <w:jc w:val="center"/>
              <w:rPr>
                <w:b/>
                <w:snapToGrid w:val="0"/>
                <w:color w:val="000000"/>
              </w:rPr>
            </w:pPr>
          </w:p>
          <w:p w14:paraId="0397E38A" w14:textId="77777777" w:rsidR="00D02ACA" w:rsidRPr="00BA04DA" w:rsidRDefault="00D02ACA" w:rsidP="00D02ACA">
            <w:pPr>
              <w:widowControl w:val="0"/>
              <w:autoSpaceDE w:val="0"/>
              <w:autoSpaceDN w:val="0"/>
              <w:adjustRightInd w:val="0"/>
              <w:spacing w:line="240" w:lineRule="atLeast"/>
              <w:jc w:val="center"/>
              <w:rPr>
                <w:b/>
                <w:snapToGrid w:val="0"/>
                <w:color w:val="000000"/>
              </w:rPr>
            </w:pPr>
            <w:r w:rsidRPr="00BA04DA">
              <w:rPr>
                <w:b/>
                <w:snapToGrid w:val="0"/>
                <w:color w:val="000000"/>
              </w:rPr>
              <w:t>OF TEXAS</w:t>
            </w:r>
          </w:p>
        </w:tc>
      </w:tr>
    </w:tbl>
    <w:p w14:paraId="2F7DFCFB" w14:textId="77777777" w:rsidR="003936EA" w:rsidRDefault="003936EA" w:rsidP="008C7BD6">
      <w:pPr>
        <w:autoSpaceDE w:val="0"/>
        <w:autoSpaceDN w:val="0"/>
        <w:adjustRightInd w:val="0"/>
        <w:spacing w:line="240" w:lineRule="atLeast"/>
        <w:jc w:val="center"/>
        <w:rPr>
          <w:b/>
          <w:bCs/>
          <w:color w:val="000000"/>
          <w:szCs w:val="24"/>
        </w:rPr>
      </w:pPr>
    </w:p>
    <w:p w14:paraId="5825ADE5" w14:textId="77777777" w:rsidR="00091FC6" w:rsidRPr="009A4772" w:rsidRDefault="00091FC6" w:rsidP="008C7BD6">
      <w:pPr>
        <w:autoSpaceDE w:val="0"/>
        <w:autoSpaceDN w:val="0"/>
        <w:adjustRightInd w:val="0"/>
        <w:spacing w:line="240" w:lineRule="atLeast"/>
        <w:jc w:val="center"/>
        <w:rPr>
          <w:b/>
          <w:bCs/>
          <w:color w:val="000000"/>
          <w:szCs w:val="24"/>
        </w:rPr>
      </w:pPr>
    </w:p>
    <w:p w14:paraId="0F5EECB3" w14:textId="77777777" w:rsidR="003936EA" w:rsidRPr="004B5E4A" w:rsidRDefault="003936EA" w:rsidP="008C7BD6">
      <w:pPr>
        <w:autoSpaceDE w:val="0"/>
        <w:autoSpaceDN w:val="0"/>
        <w:adjustRightInd w:val="0"/>
        <w:spacing w:line="240" w:lineRule="atLeast"/>
        <w:jc w:val="center"/>
        <w:rPr>
          <w:b/>
          <w:bCs/>
          <w:color w:val="000000"/>
          <w:szCs w:val="24"/>
        </w:rPr>
      </w:pPr>
    </w:p>
    <w:p w14:paraId="54F32875" w14:textId="77777777" w:rsidR="002D495B" w:rsidRPr="00201240" w:rsidRDefault="002D495B" w:rsidP="008C7BD6">
      <w:pPr>
        <w:autoSpaceDE w:val="0"/>
        <w:autoSpaceDN w:val="0"/>
        <w:adjustRightInd w:val="0"/>
        <w:spacing w:line="240" w:lineRule="atLeast"/>
        <w:jc w:val="center"/>
        <w:rPr>
          <w:b/>
          <w:bCs/>
          <w:color w:val="000000"/>
          <w:szCs w:val="24"/>
        </w:rPr>
      </w:pPr>
    </w:p>
    <w:p w14:paraId="0E2C172C" w14:textId="77777777" w:rsidR="003936EA" w:rsidRPr="009B00B2" w:rsidRDefault="003936EA" w:rsidP="008C7BD6">
      <w:pPr>
        <w:autoSpaceDE w:val="0"/>
        <w:autoSpaceDN w:val="0"/>
        <w:adjustRightInd w:val="0"/>
        <w:spacing w:line="240" w:lineRule="atLeast"/>
        <w:jc w:val="center"/>
        <w:rPr>
          <w:b/>
          <w:bCs/>
          <w:color w:val="000000"/>
          <w:szCs w:val="24"/>
        </w:rPr>
      </w:pPr>
    </w:p>
    <w:p w14:paraId="4C819E4B" w14:textId="77777777" w:rsidR="003936EA" w:rsidRPr="00EB080B" w:rsidRDefault="003936EA" w:rsidP="008C7BD6">
      <w:pPr>
        <w:autoSpaceDE w:val="0"/>
        <w:autoSpaceDN w:val="0"/>
        <w:adjustRightInd w:val="0"/>
        <w:spacing w:line="240" w:lineRule="atLeast"/>
        <w:jc w:val="center"/>
        <w:rPr>
          <w:b/>
          <w:bCs/>
          <w:color w:val="000000"/>
          <w:szCs w:val="24"/>
        </w:rPr>
      </w:pPr>
    </w:p>
    <w:p w14:paraId="23A27CA3" w14:textId="77777777" w:rsidR="003936EA" w:rsidRPr="004C3937" w:rsidRDefault="003936EA" w:rsidP="008C7BD6">
      <w:pPr>
        <w:autoSpaceDE w:val="0"/>
        <w:autoSpaceDN w:val="0"/>
        <w:adjustRightInd w:val="0"/>
        <w:spacing w:line="240" w:lineRule="atLeast"/>
        <w:jc w:val="center"/>
        <w:rPr>
          <w:b/>
          <w:bCs/>
          <w:color w:val="000000"/>
          <w:szCs w:val="24"/>
        </w:rPr>
      </w:pPr>
      <w:r w:rsidRPr="004C3937">
        <w:rPr>
          <w:b/>
          <w:bCs/>
          <w:color w:val="000000"/>
          <w:szCs w:val="24"/>
        </w:rPr>
        <w:t>DIRECT TESTIMONY</w:t>
      </w:r>
    </w:p>
    <w:p w14:paraId="2B944771" w14:textId="77777777" w:rsidR="003936EA" w:rsidRPr="003D2711" w:rsidRDefault="003936EA" w:rsidP="008C7BD6">
      <w:pPr>
        <w:autoSpaceDE w:val="0"/>
        <w:autoSpaceDN w:val="0"/>
        <w:adjustRightInd w:val="0"/>
        <w:spacing w:line="240" w:lineRule="atLeast"/>
        <w:jc w:val="center"/>
        <w:rPr>
          <w:b/>
          <w:bCs/>
          <w:color w:val="000000"/>
          <w:szCs w:val="24"/>
        </w:rPr>
      </w:pPr>
      <w:r w:rsidRPr="003D2711">
        <w:rPr>
          <w:b/>
          <w:bCs/>
          <w:color w:val="000000"/>
          <w:szCs w:val="24"/>
        </w:rPr>
        <w:t xml:space="preserve"> </w:t>
      </w:r>
    </w:p>
    <w:p w14:paraId="728585CD" w14:textId="77777777" w:rsidR="003936EA" w:rsidRPr="00411230" w:rsidRDefault="003936EA" w:rsidP="008C7BD6">
      <w:pPr>
        <w:autoSpaceDE w:val="0"/>
        <w:autoSpaceDN w:val="0"/>
        <w:adjustRightInd w:val="0"/>
        <w:spacing w:line="240" w:lineRule="atLeast"/>
        <w:jc w:val="center"/>
        <w:rPr>
          <w:b/>
          <w:bCs/>
          <w:color w:val="000000"/>
          <w:szCs w:val="24"/>
        </w:rPr>
      </w:pPr>
      <w:r w:rsidRPr="00411230">
        <w:rPr>
          <w:b/>
          <w:bCs/>
          <w:color w:val="000000"/>
          <w:szCs w:val="24"/>
        </w:rPr>
        <w:t>OF</w:t>
      </w:r>
    </w:p>
    <w:p w14:paraId="076AFBD1" w14:textId="77777777" w:rsidR="003936EA" w:rsidRPr="000109A9" w:rsidRDefault="003936EA" w:rsidP="008C7BD6">
      <w:pPr>
        <w:autoSpaceDE w:val="0"/>
        <w:autoSpaceDN w:val="0"/>
        <w:adjustRightInd w:val="0"/>
        <w:spacing w:line="240" w:lineRule="atLeast"/>
        <w:jc w:val="center"/>
        <w:rPr>
          <w:b/>
          <w:bCs/>
          <w:color w:val="000000"/>
          <w:szCs w:val="24"/>
        </w:rPr>
      </w:pPr>
    </w:p>
    <w:p w14:paraId="2E4B3B99" w14:textId="77777777" w:rsidR="003936EA" w:rsidRPr="00B162DB" w:rsidRDefault="003936EA" w:rsidP="008C7BD6">
      <w:pPr>
        <w:autoSpaceDE w:val="0"/>
        <w:autoSpaceDN w:val="0"/>
        <w:adjustRightInd w:val="0"/>
        <w:spacing w:line="240" w:lineRule="atLeast"/>
        <w:jc w:val="center"/>
        <w:rPr>
          <w:b/>
          <w:bCs/>
          <w:color w:val="000000"/>
          <w:szCs w:val="24"/>
        </w:rPr>
      </w:pPr>
      <w:r w:rsidRPr="00232B08">
        <w:rPr>
          <w:b/>
          <w:bCs/>
          <w:szCs w:val="24"/>
        </w:rPr>
        <w:t>DANE A. WATSON, PE, CDP</w:t>
      </w:r>
    </w:p>
    <w:p w14:paraId="173A18AD" w14:textId="77777777" w:rsidR="003936EA" w:rsidRPr="00EF7CC5" w:rsidRDefault="003936EA" w:rsidP="008C7BD6">
      <w:pPr>
        <w:autoSpaceDE w:val="0"/>
        <w:autoSpaceDN w:val="0"/>
        <w:adjustRightInd w:val="0"/>
        <w:spacing w:line="240" w:lineRule="atLeast"/>
        <w:jc w:val="center"/>
        <w:rPr>
          <w:b/>
          <w:bCs/>
          <w:color w:val="000000"/>
          <w:szCs w:val="24"/>
        </w:rPr>
      </w:pPr>
    </w:p>
    <w:p w14:paraId="2AD17240" w14:textId="77777777" w:rsidR="003936EA" w:rsidRPr="00E20D0C" w:rsidRDefault="003936EA" w:rsidP="008C7BD6">
      <w:pPr>
        <w:autoSpaceDE w:val="0"/>
        <w:autoSpaceDN w:val="0"/>
        <w:adjustRightInd w:val="0"/>
        <w:spacing w:line="240" w:lineRule="atLeast"/>
        <w:jc w:val="center"/>
        <w:rPr>
          <w:b/>
          <w:bCs/>
          <w:color w:val="000000"/>
          <w:szCs w:val="24"/>
        </w:rPr>
      </w:pPr>
      <w:r w:rsidRPr="00E20D0C">
        <w:rPr>
          <w:b/>
          <w:bCs/>
          <w:color w:val="000000"/>
          <w:szCs w:val="24"/>
        </w:rPr>
        <w:t>ON BEHALF OF</w:t>
      </w:r>
    </w:p>
    <w:p w14:paraId="4018CD14" w14:textId="77777777" w:rsidR="003936EA" w:rsidRPr="00E20D0C" w:rsidRDefault="003936EA" w:rsidP="008C7BD6">
      <w:pPr>
        <w:autoSpaceDE w:val="0"/>
        <w:autoSpaceDN w:val="0"/>
        <w:adjustRightInd w:val="0"/>
        <w:spacing w:line="240" w:lineRule="atLeast"/>
        <w:jc w:val="center"/>
        <w:rPr>
          <w:b/>
          <w:bCs/>
          <w:color w:val="000000"/>
          <w:szCs w:val="24"/>
        </w:rPr>
      </w:pPr>
    </w:p>
    <w:p w14:paraId="5ED23360" w14:textId="77777777" w:rsidR="003936EA" w:rsidRPr="00A36E82" w:rsidRDefault="003936EA" w:rsidP="008C7BD6">
      <w:pPr>
        <w:autoSpaceDE w:val="0"/>
        <w:autoSpaceDN w:val="0"/>
        <w:adjustRightInd w:val="0"/>
        <w:spacing w:line="240" w:lineRule="atLeast"/>
        <w:jc w:val="center"/>
        <w:rPr>
          <w:b/>
          <w:bCs/>
          <w:color w:val="000000"/>
          <w:szCs w:val="24"/>
        </w:rPr>
      </w:pPr>
      <w:r w:rsidRPr="00AF21DC">
        <w:rPr>
          <w:b/>
          <w:bCs/>
          <w:color w:val="000000"/>
          <w:szCs w:val="24"/>
        </w:rPr>
        <w:t>CENTERPOINT ENERGY HOUSTO</w:t>
      </w:r>
      <w:r w:rsidRPr="00A36E82">
        <w:rPr>
          <w:b/>
          <w:bCs/>
          <w:color w:val="000000"/>
          <w:szCs w:val="24"/>
        </w:rPr>
        <w:t>N ELECTRIC, LLC</w:t>
      </w:r>
    </w:p>
    <w:p w14:paraId="4109E522" w14:textId="77777777" w:rsidR="003936EA" w:rsidRPr="00C53657" w:rsidRDefault="003936EA" w:rsidP="008C7BD6">
      <w:pPr>
        <w:autoSpaceDE w:val="0"/>
        <w:autoSpaceDN w:val="0"/>
        <w:adjustRightInd w:val="0"/>
        <w:spacing w:line="240" w:lineRule="atLeast"/>
        <w:jc w:val="center"/>
        <w:rPr>
          <w:b/>
          <w:bCs/>
          <w:color w:val="000000"/>
          <w:szCs w:val="24"/>
        </w:rPr>
      </w:pPr>
    </w:p>
    <w:p w14:paraId="5F0DC09B" w14:textId="77777777" w:rsidR="003936EA" w:rsidRPr="00945E9B" w:rsidRDefault="003936EA" w:rsidP="008C7BD6">
      <w:pPr>
        <w:autoSpaceDE w:val="0"/>
        <w:autoSpaceDN w:val="0"/>
        <w:adjustRightInd w:val="0"/>
        <w:spacing w:line="240" w:lineRule="atLeast"/>
        <w:jc w:val="center"/>
        <w:rPr>
          <w:b/>
          <w:bCs/>
          <w:color w:val="000000"/>
          <w:szCs w:val="24"/>
        </w:rPr>
      </w:pPr>
    </w:p>
    <w:p w14:paraId="2DA2EEAC" w14:textId="77777777" w:rsidR="003936EA" w:rsidRPr="007F0E99" w:rsidRDefault="003936EA" w:rsidP="008C7BD6">
      <w:pPr>
        <w:autoSpaceDE w:val="0"/>
        <w:autoSpaceDN w:val="0"/>
        <w:adjustRightInd w:val="0"/>
        <w:spacing w:line="240" w:lineRule="atLeast"/>
        <w:jc w:val="center"/>
        <w:rPr>
          <w:b/>
          <w:bCs/>
          <w:color w:val="000000"/>
          <w:szCs w:val="24"/>
        </w:rPr>
      </w:pPr>
    </w:p>
    <w:p w14:paraId="22F1F820" w14:textId="77777777" w:rsidR="003936EA" w:rsidRPr="00B870E1" w:rsidRDefault="003936EA" w:rsidP="008C7BD6">
      <w:pPr>
        <w:autoSpaceDE w:val="0"/>
        <w:autoSpaceDN w:val="0"/>
        <w:adjustRightInd w:val="0"/>
        <w:spacing w:line="240" w:lineRule="atLeast"/>
        <w:jc w:val="center"/>
        <w:rPr>
          <w:b/>
          <w:bCs/>
          <w:color w:val="000000"/>
          <w:szCs w:val="24"/>
        </w:rPr>
      </w:pPr>
    </w:p>
    <w:p w14:paraId="2622C911" w14:textId="77777777" w:rsidR="003936EA" w:rsidRPr="001E6946" w:rsidRDefault="003936EA" w:rsidP="008C7BD6">
      <w:pPr>
        <w:autoSpaceDE w:val="0"/>
        <w:autoSpaceDN w:val="0"/>
        <w:adjustRightInd w:val="0"/>
        <w:spacing w:line="240" w:lineRule="atLeast"/>
        <w:jc w:val="center"/>
        <w:rPr>
          <w:b/>
          <w:bCs/>
          <w:color w:val="000000"/>
          <w:szCs w:val="24"/>
        </w:rPr>
      </w:pPr>
    </w:p>
    <w:p w14:paraId="1F8856A3" w14:textId="77777777" w:rsidR="003936EA" w:rsidRDefault="003936EA" w:rsidP="008C7BD6">
      <w:pPr>
        <w:rPr>
          <w:b/>
          <w:bCs/>
        </w:rPr>
      </w:pPr>
    </w:p>
    <w:p w14:paraId="60B0143A" w14:textId="77777777" w:rsidR="00502996" w:rsidRDefault="00502996" w:rsidP="008C7BD6">
      <w:pPr>
        <w:rPr>
          <w:b/>
          <w:bCs/>
        </w:rPr>
      </w:pPr>
    </w:p>
    <w:p w14:paraId="5E04E0BE" w14:textId="77777777" w:rsidR="00502996" w:rsidRDefault="00502996" w:rsidP="008C7BD6">
      <w:pPr>
        <w:rPr>
          <w:b/>
          <w:bCs/>
        </w:rPr>
      </w:pPr>
    </w:p>
    <w:p w14:paraId="7C2EB389" w14:textId="77777777" w:rsidR="00502996" w:rsidRDefault="00502996" w:rsidP="008C7BD6">
      <w:pPr>
        <w:rPr>
          <w:b/>
          <w:bCs/>
        </w:rPr>
      </w:pPr>
    </w:p>
    <w:p w14:paraId="26AA78CC" w14:textId="77777777" w:rsidR="00502996" w:rsidRDefault="00502996" w:rsidP="008C7BD6">
      <w:pPr>
        <w:rPr>
          <w:b/>
          <w:bCs/>
        </w:rPr>
      </w:pPr>
    </w:p>
    <w:p w14:paraId="74E8DE7B" w14:textId="77777777" w:rsidR="00502996" w:rsidRDefault="00502996" w:rsidP="008C7BD6">
      <w:pPr>
        <w:rPr>
          <w:b/>
          <w:bCs/>
        </w:rPr>
      </w:pPr>
    </w:p>
    <w:p w14:paraId="24AC139D" w14:textId="77777777" w:rsidR="00502996" w:rsidRDefault="00502996" w:rsidP="008C7BD6">
      <w:pPr>
        <w:rPr>
          <w:b/>
          <w:bCs/>
        </w:rPr>
      </w:pPr>
    </w:p>
    <w:p w14:paraId="78793C7B" w14:textId="77777777" w:rsidR="00502996" w:rsidRDefault="00502996" w:rsidP="008C7BD6">
      <w:pPr>
        <w:rPr>
          <w:b/>
          <w:bCs/>
        </w:rPr>
      </w:pPr>
    </w:p>
    <w:p w14:paraId="4196F72B" w14:textId="77777777" w:rsidR="00D02ACA" w:rsidRDefault="00D02ACA" w:rsidP="008C7BD6">
      <w:pPr>
        <w:rPr>
          <w:b/>
          <w:bCs/>
        </w:rPr>
      </w:pPr>
    </w:p>
    <w:p w14:paraId="5794F35A" w14:textId="77777777" w:rsidR="00D02ACA" w:rsidRDefault="00D02ACA" w:rsidP="008C7BD6">
      <w:pPr>
        <w:rPr>
          <w:b/>
          <w:bCs/>
        </w:rPr>
      </w:pPr>
    </w:p>
    <w:p w14:paraId="0848AF85" w14:textId="77777777" w:rsidR="00D02ACA" w:rsidRDefault="00D02ACA" w:rsidP="008C7BD6">
      <w:pPr>
        <w:rPr>
          <w:b/>
          <w:bCs/>
        </w:rPr>
      </w:pPr>
    </w:p>
    <w:p w14:paraId="67824367" w14:textId="77777777" w:rsidR="00D02ACA" w:rsidRDefault="00D02ACA" w:rsidP="008C7BD6">
      <w:pPr>
        <w:rPr>
          <w:b/>
          <w:bCs/>
        </w:rPr>
      </w:pPr>
    </w:p>
    <w:p w14:paraId="0B60A834" w14:textId="77777777" w:rsidR="00D02ACA" w:rsidRDefault="00D02ACA" w:rsidP="008C7BD6">
      <w:pPr>
        <w:rPr>
          <w:b/>
          <w:bCs/>
        </w:rPr>
      </w:pPr>
    </w:p>
    <w:p w14:paraId="162187F1" w14:textId="77777777" w:rsidR="00D02ACA" w:rsidRDefault="00D02ACA" w:rsidP="008C7BD6">
      <w:pPr>
        <w:rPr>
          <w:b/>
          <w:bCs/>
        </w:rPr>
      </w:pPr>
    </w:p>
    <w:p w14:paraId="1F68F31B" w14:textId="77777777" w:rsidR="00D02ACA" w:rsidRDefault="00D02ACA" w:rsidP="008C7BD6">
      <w:pPr>
        <w:rPr>
          <w:b/>
          <w:bCs/>
        </w:rPr>
      </w:pPr>
    </w:p>
    <w:p w14:paraId="18432263" w14:textId="77777777" w:rsidR="00D02ACA" w:rsidRDefault="00D02ACA" w:rsidP="008C7BD6">
      <w:pPr>
        <w:rPr>
          <w:b/>
          <w:bCs/>
        </w:rPr>
      </w:pPr>
    </w:p>
    <w:p w14:paraId="628ADFB1" w14:textId="77777777" w:rsidR="00D02ACA" w:rsidRDefault="00D02ACA" w:rsidP="008C7BD6">
      <w:pPr>
        <w:rPr>
          <w:b/>
          <w:bCs/>
        </w:rPr>
      </w:pPr>
    </w:p>
    <w:p w14:paraId="5E1241B4" w14:textId="77777777" w:rsidR="00502996" w:rsidRDefault="00502996" w:rsidP="008C7BD6">
      <w:pPr>
        <w:rPr>
          <w:b/>
          <w:bCs/>
        </w:rPr>
      </w:pPr>
    </w:p>
    <w:p w14:paraId="61CF4AAB" w14:textId="709FA648" w:rsidR="00D02ACA" w:rsidRDefault="006C6E4B" w:rsidP="00D02ACA">
      <w:pPr>
        <w:jc w:val="center"/>
        <w:rPr>
          <w:b/>
          <w:bCs/>
        </w:rPr>
        <w:sectPr w:rsidR="00D02ACA" w:rsidSect="00D02ACA">
          <w:headerReference w:type="default" r:id="rId11"/>
          <w:type w:val="continuous"/>
          <w:pgSz w:w="12240" w:h="15840" w:code="1"/>
          <w:pgMar w:top="1440" w:right="1440" w:bottom="1440" w:left="2160" w:header="720" w:footer="720" w:gutter="0"/>
          <w:pgNumType w:start="1"/>
          <w:cols w:space="720"/>
          <w:docGrid w:linePitch="360"/>
        </w:sectPr>
      </w:pPr>
      <w:r>
        <w:rPr>
          <w:b/>
          <w:bCs/>
        </w:rPr>
        <w:t>MARCH 9,</w:t>
      </w:r>
      <w:r w:rsidRPr="00D02ACA">
        <w:rPr>
          <w:b/>
          <w:bCs/>
        </w:rPr>
        <w:t xml:space="preserve"> 20</w:t>
      </w:r>
      <w:r>
        <w:rPr>
          <w:b/>
          <w:bCs/>
        </w:rPr>
        <w:t>24</w:t>
      </w:r>
    </w:p>
    <w:p w14:paraId="1B53670A" w14:textId="77777777" w:rsidR="00AE6C03" w:rsidRDefault="003936EA" w:rsidP="006C6E4B">
      <w:pPr>
        <w:pStyle w:val="TOC1"/>
        <w:spacing w:line="276" w:lineRule="auto"/>
        <w:jc w:val="center"/>
        <w:rPr>
          <w:b/>
          <w:u w:val="single"/>
        </w:rPr>
      </w:pPr>
      <w:bookmarkStart w:id="0" w:name="_Toc192387686"/>
      <w:bookmarkStart w:id="1" w:name="_Toc192393150"/>
      <w:bookmarkStart w:id="2" w:name="_Toc192393611"/>
      <w:bookmarkStart w:id="3" w:name="_Hlk159150554"/>
      <w:r w:rsidRPr="008A6ECC">
        <w:rPr>
          <w:b/>
          <w:u w:val="single"/>
        </w:rPr>
        <w:lastRenderedPageBreak/>
        <w:t>TABLE OF CONTENTS</w:t>
      </w:r>
      <w:bookmarkEnd w:id="0"/>
      <w:bookmarkEnd w:id="1"/>
      <w:bookmarkEnd w:id="2"/>
    </w:p>
    <w:bookmarkEnd w:id="3"/>
    <w:p w14:paraId="4374475C" w14:textId="024BC80D" w:rsidR="006C6E4B" w:rsidRPr="00D15337" w:rsidRDefault="00B13ED5" w:rsidP="006C6E4B">
      <w:pPr>
        <w:widowControl w:val="0"/>
        <w:tabs>
          <w:tab w:val="left" w:pos="540"/>
          <w:tab w:val="right" w:leader="dot" w:pos="8640"/>
        </w:tabs>
        <w:spacing w:line="480" w:lineRule="auto"/>
        <w:ind w:left="540" w:hanging="540"/>
        <w:rPr>
          <w:rFonts w:eastAsia="Times New Roman"/>
          <w:noProof/>
        </w:rPr>
      </w:pPr>
      <w:r>
        <w:fldChar w:fldCharType="begin"/>
      </w:r>
      <w:r>
        <w:instrText>HYPERLINK \l "_Toc264712464"</w:instrText>
      </w:r>
      <w:r>
        <w:fldChar w:fldCharType="separate"/>
      </w:r>
      <w:r w:rsidR="006C6E4B" w:rsidRPr="00D15337">
        <w:rPr>
          <w:rFonts w:eastAsia="Times New Roman"/>
          <w:noProof/>
        </w:rPr>
        <w:t>EXECUTIVE SUMMARY</w:t>
      </w:r>
      <w:r w:rsidR="006C6E4B" w:rsidRPr="00D15337">
        <w:rPr>
          <w:rFonts w:eastAsia="Times New Roman"/>
          <w:noProof/>
          <w:webHidden/>
        </w:rPr>
        <w:tab/>
        <w:t>E</w:t>
      </w:r>
      <w:r w:rsidR="006C6E4B">
        <w:rPr>
          <w:rFonts w:eastAsia="Times New Roman"/>
          <w:noProof/>
          <w:webHidden/>
        </w:rPr>
        <w:t>S</w:t>
      </w:r>
      <w:r>
        <w:rPr>
          <w:rFonts w:eastAsia="Times New Roman"/>
          <w:noProof/>
        </w:rPr>
        <w:fldChar w:fldCharType="end"/>
      </w:r>
      <w:r w:rsidR="00046DB0">
        <w:rPr>
          <w:rFonts w:eastAsia="Times New Roman"/>
          <w:noProof/>
        </w:rPr>
        <w:t>-1</w:t>
      </w:r>
    </w:p>
    <w:p w14:paraId="3B40F8D4" w14:textId="5D7AB717" w:rsidR="009E0786" w:rsidRDefault="008A6ECC">
      <w:pPr>
        <w:pStyle w:val="TOC1"/>
        <w:rPr>
          <w:rFonts w:asciiTheme="minorHAnsi" w:eastAsiaTheme="minorEastAsia" w:hAnsiTheme="minorHAnsi" w:cstheme="minorBidi"/>
          <w:kern w:val="2"/>
          <w:sz w:val="22"/>
          <w:szCs w:val="22"/>
          <w14:ligatures w14:val="standardContextual"/>
        </w:rPr>
      </w:pPr>
      <w:r>
        <w:rPr>
          <w:u w:val="single"/>
        </w:rPr>
        <w:fldChar w:fldCharType="begin"/>
      </w:r>
      <w:r>
        <w:rPr>
          <w:u w:val="single"/>
        </w:rPr>
        <w:instrText xml:space="preserve"> TOC \o "1-1" \u \t "Heading 3,3,CR Outline2,2,CR Outline3,3" </w:instrText>
      </w:r>
      <w:r>
        <w:rPr>
          <w:u w:val="single"/>
        </w:rPr>
        <w:fldChar w:fldCharType="separate"/>
      </w:r>
      <w:r w:rsidR="009E0786" w:rsidRPr="00146A9E">
        <w:rPr>
          <w:color w:val="000000"/>
          <w14:scene3d>
            <w14:camera w14:prst="orthographicFront"/>
            <w14:lightRig w14:rig="threePt" w14:dir="t">
              <w14:rot w14:lat="0" w14:lon="0" w14:rev="0"/>
            </w14:lightRig>
          </w14:scene3d>
        </w:rPr>
        <w:t>I.</w:t>
      </w:r>
      <w:r w:rsidR="009E0786">
        <w:rPr>
          <w:rFonts w:asciiTheme="minorHAnsi" w:eastAsiaTheme="minorEastAsia" w:hAnsiTheme="minorHAnsi" w:cstheme="minorBidi"/>
          <w:kern w:val="2"/>
          <w:sz w:val="22"/>
          <w:szCs w:val="22"/>
          <w14:ligatures w14:val="standardContextual"/>
        </w:rPr>
        <w:tab/>
      </w:r>
      <w:r w:rsidR="009E0786">
        <w:t>POSITION AND QUALIFICATIONS</w:t>
      </w:r>
      <w:r w:rsidR="009E0786">
        <w:tab/>
      </w:r>
      <w:r w:rsidR="009E0786">
        <w:fldChar w:fldCharType="begin"/>
      </w:r>
      <w:r w:rsidR="009E0786">
        <w:instrText xml:space="preserve"> PAGEREF _Toc159152140 \h </w:instrText>
      </w:r>
      <w:r w:rsidR="009E0786">
        <w:fldChar w:fldCharType="separate"/>
      </w:r>
      <w:r w:rsidR="00046DB0">
        <w:t>1</w:t>
      </w:r>
      <w:r w:rsidR="009E0786">
        <w:fldChar w:fldCharType="end"/>
      </w:r>
    </w:p>
    <w:p w14:paraId="4696C0AC" w14:textId="623580EA" w:rsidR="009E0786" w:rsidRDefault="009E0786">
      <w:pPr>
        <w:pStyle w:val="TOC1"/>
        <w:rPr>
          <w:rFonts w:asciiTheme="minorHAnsi" w:eastAsiaTheme="minorEastAsia" w:hAnsiTheme="minorHAnsi" w:cstheme="minorBidi"/>
          <w:kern w:val="2"/>
          <w:sz w:val="22"/>
          <w:szCs w:val="22"/>
          <w14:ligatures w14:val="standardContextual"/>
        </w:rPr>
      </w:pPr>
      <w:r w:rsidRPr="00146A9E">
        <w:rPr>
          <w:color w:val="000000"/>
          <w14:scene3d>
            <w14:camera w14:prst="orthographicFront"/>
            <w14:lightRig w14:rig="threePt" w14:dir="t">
              <w14:rot w14:lat="0" w14:lon="0" w14:rev="0"/>
            </w14:lightRig>
          </w14:scene3d>
        </w:rPr>
        <w:t>II.</w:t>
      </w:r>
      <w:r>
        <w:rPr>
          <w:rFonts w:asciiTheme="minorHAnsi" w:eastAsiaTheme="minorEastAsia" w:hAnsiTheme="minorHAnsi" w:cstheme="minorBidi"/>
          <w:kern w:val="2"/>
          <w:sz w:val="22"/>
          <w:szCs w:val="22"/>
          <w14:ligatures w14:val="standardContextual"/>
        </w:rPr>
        <w:tab/>
      </w:r>
      <w:r>
        <w:t>PURPOSE AND SUMMARY OF DIRECT TESTIMONY</w:t>
      </w:r>
      <w:r>
        <w:tab/>
      </w:r>
      <w:r>
        <w:fldChar w:fldCharType="begin"/>
      </w:r>
      <w:r>
        <w:instrText xml:space="preserve"> PAGEREF _Toc159152141 \h </w:instrText>
      </w:r>
      <w:r>
        <w:fldChar w:fldCharType="separate"/>
      </w:r>
      <w:r w:rsidR="00046DB0">
        <w:t>3</w:t>
      </w:r>
      <w:r>
        <w:fldChar w:fldCharType="end"/>
      </w:r>
    </w:p>
    <w:p w14:paraId="206A504A" w14:textId="3409760C" w:rsidR="009E0786" w:rsidRDefault="009E0786">
      <w:pPr>
        <w:pStyle w:val="TOC1"/>
        <w:rPr>
          <w:rFonts w:asciiTheme="minorHAnsi" w:eastAsiaTheme="minorEastAsia" w:hAnsiTheme="minorHAnsi" w:cstheme="minorBidi"/>
          <w:kern w:val="2"/>
          <w:sz w:val="22"/>
          <w:szCs w:val="22"/>
          <w14:ligatures w14:val="standardContextual"/>
        </w:rPr>
      </w:pPr>
      <w:r w:rsidRPr="00146A9E">
        <w:rPr>
          <w:color w:val="000000"/>
          <w14:scene3d>
            <w14:camera w14:prst="orthographicFront"/>
            <w14:lightRig w14:rig="threePt" w14:dir="t">
              <w14:rot w14:lat="0" w14:lon="0" w14:rev="0"/>
            </w14:lightRig>
          </w14:scene3d>
        </w:rPr>
        <w:t>III.</w:t>
      </w:r>
      <w:r>
        <w:rPr>
          <w:rFonts w:asciiTheme="minorHAnsi" w:eastAsiaTheme="minorEastAsia" w:hAnsiTheme="minorHAnsi" w:cstheme="minorBidi"/>
          <w:kern w:val="2"/>
          <w:sz w:val="22"/>
          <w:szCs w:val="22"/>
          <w14:ligatures w14:val="standardContextual"/>
        </w:rPr>
        <w:tab/>
      </w:r>
      <w:r>
        <w:t>CENTERPOINT HOUSTON DEPRECIATION STUDY</w:t>
      </w:r>
      <w:r>
        <w:tab/>
      </w:r>
      <w:r>
        <w:fldChar w:fldCharType="begin"/>
      </w:r>
      <w:r>
        <w:instrText xml:space="preserve"> PAGEREF _Toc159152142 \h </w:instrText>
      </w:r>
      <w:r>
        <w:fldChar w:fldCharType="separate"/>
      </w:r>
      <w:r w:rsidR="00046DB0">
        <w:t>5</w:t>
      </w:r>
      <w:r>
        <w:fldChar w:fldCharType="end"/>
      </w:r>
    </w:p>
    <w:p w14:paraId="2996FD80" w14:textId="7D48CDB0" w:rsidR="009E0786" w:rsidRDefault="009E0786">
      <w:pPr>
        <w:pStyle w:val="TOC2"/>
        <w:tabs>
          <w:tab w:val="left" w:pos="1440"/>
        </w:tabs>
        <w:rPr>
          <w:rFonts w:asciiTheme="minorHAnsi" w:eastAsiaTheme="minorEastAsia" w:hAnsiTheme="minorHAnsi" w:cstheme="minorBidi"/>
          <w:bCs w:val="0"/>
          <w:kern w:val="2"/>
          <w:sz w:val="22"/>
          <w:szCs w:val="22"/>
          <w14:ligatures w14:val="standardContextual"/>
        </w:rPr>
      </w:pPr>
      <w:r>
        <w:t>A.</w:t>
      </w:r>
      <w:r>
        <w:rPr>
          <w:rFonts w:asciiTheme="minorHAnsi" w:eastAsiaTheme="minorEastAsia" w:hAnsiTheme="minorHAnsi" w:cstheme="minorBidi"/>
          <w:bCs w:val="0"/>
          <w:kern w:val="2"/>
          <w:sz w:val="22"/>
          <w:szCs w:val="22"/>
          <w14:ligatures w14:val="standardContextual"/>
        </w:rPr>
        <w:tab/>
      </w:r>
      <w:r>
        <w:t>Summary of the Depreciation Study Results</w:t>
      </w:r>
      <w:r>
        <w:tab/>
      </w:r>
      <w:r>
        <w:fldChar w:fldCharType="begin"/>
      </w:r>
      <w:r>
        <w:instrText xml:space="preserve"> PAGEREF _Toc159152143 \h </w:instrText>
      </w:r>
      <w:r>
        <w:fldChar w:fldCharType="separate"/>
      </w:r>
      <w:r w:rsidR="00046DB0">
        <w:t>5</w:t>
      </w:r>
      <w:r>
        <w:fldChar w:fldCharType="end"/>
      </w:r>
    </w:p>
    <w:p w14:paraId="2087F071" w14:textId="607E3345" w:rsidR="009E0786" w:rsidRDefault="009E0786">
      <w:pPr>
        <w:pStyle w:val="TOC2"/>
        <w:tabs>
          <w:tab w:val="left" w:pos="1440"/>
        </w:tabs>
        <w:rPr>
          <w:rFonts w:asciiTheme="minorHAnsi" w:eastAsiaTheme="minorEastAsia" w:hAnsiTheme="minorHAnsi" w:cstheme="minorBidi"/>
          <w:bCs w:val="0"/>
          <w:kern w:val="2"/>
          <w:sz w:val="22"/>
          <w:szCs w:val="22"/>
          <w14:ligatures w14:val="standardContextual"/>
        </w:rPr>
      </w:pPr>
      <w:r>
        <w:t>B.</w:t>
      </w:r>
      <w:r>
        <w:rPr>
          <w:rFonts w:asciiTheme="minorHAnsi" w:eastAsiaTheme="minorEastAsia" w:hAnsiTheme="minorHAnsi" w:cstheme="minorBidi"/>
          <w:bCs w:val="0"/>
          <w:kern w:val="2"/>
          <w:sz w:val="22"/>
          <w:szCs w:val="22"/>
          <w14:ligatures w14:val="standardContextual"/>
        </w:rPr>
        <w:tab/>
      </w:r>
      <w:r>
        <w:t>Overview of Depreciation Study Methodology</w:t>
      </w:r>
      <w:r>
        <w:tab/>
      </w:r>
      <w:r>
        <w:fldChar w:fldCharType="begin"/>
      </w:r>
      <w:r>
        <w:instrText xml:space="preserve"> PAGEREF _Toc159152144 \h </w:instrText>
      </w:r>
      <w:r>
        <w:fldChar w:fldCharType="separate"/>
      </w:r>
      <w:r w:rsidR="00046DB0">
        <w:t>10</w:t>
      </w:r>
      <w:r>
        <w:fldChar w:fldCharType="end"/>
      </w:r>
    </w:p>
    <w:p w14:paraId="1A1FE9D5" w14:textId="62367165" w:rsidR="009E0786" w:rsidRDefault="009E0786">
      <w:pPr>
        <w:pStyle w:val="TOC2"/>
        <w:tabs>
          <w:tab w:val="left" w:pos="1440"/>
        </w:tabs>
        <w:rPr>
          <w:rFonts w:asciiTheme="minorHAnsi" w:eastAsiaTheme="minorEastAsia" w:hAnsiTheme="minorHAnsi" w:cstheme="minorBidi"/>
          <w:bCs w:val="0"/>
          <w:kern w:val="2"/>
          <w:sz w:val="22"/>
          <w:szCs w:val="22"/>
          <w14:ligatures w14:val="standardContextual"/>
        </w:rPr>
      </w:pPr>
      <w:r>
        <w:t>C.</w:t>
      </w:r>
      <w:r>
        <w:rPr>
          <w:rFonts w:asciiTheme="minorHAnsi" w:eastAsiaTheme="minorEastAsia" w:hAnsiTheme="minorHAnsi" w:cstheme="minorBidi"/>
          <w:bCs w:val="0"/>
          <w:kern w:val="2"/>
          <w:sz w:val="22"/>
          <w:szCs w:val="22"/>
          <w14:ligatures w14:val="standardContextual"/>
        </w:rPr>
        <w:tab/>
      </w:r>
      <w:r>
        <w:t>Service Lives</w:t>
      </w:r>
      <w:r>
        <w:tab/>
      </w:r>
      <w:r>
        <w:fldChar w:fldCharType="begin"/>
      </w:r>
      <w:r>
        <w:instrText xml:space="preserve"> PAGEREF _Toc159152145 \h </w:instrText>
      </w:r>
      <w:r>
        <w:fldChar w:fldCharType="separate"/>
      </w:r>
      <w:r w:rsidR="00046DB0">
        <w:t>12</w:t>
      </w:r>
      <w:r>
        <w:fldChar w:fldCharType="end"/>
      </w:r>
    </w:p>
    <w:p w14:paraId="555A4E7E" w14:textId="3D57849B" w:rsidR="009E0786" w:rsidRDefault="009E0786">
      <w:pPr>
        <w:pStyle w:val="TOC2"/>
        <w:tabs>
          <w:tab w:val="left" w:pos="1440"/>
        </w:tabs>
        <w:rPr>
          <w:rFonts w:asciiTheme="minorHAnsi" w:eastAsiaTheme="minorEastAsia" w:hAnsiTheme="minorHAnsi" w:cstheme="minorBidi"/>
          <w:bCs w:val="0"/>
          <w:kern w:val="2"/>
          <w:sz w:val="22"/>
          <w:szCs w:val="22"/>
          <w14:ligatures w14:val="standardContextual"/>
        </w:rPr>
      </w:pPr>
      <w:r>
        <w:t>D.</w:t>
      </w:r>
      <w:r>
        <w:rPr>
          <w:rFonts w:asciiTheme="minorHAnsi" w:eastAsiaTheme="minorEastAsia" w:hAnsiTheme="minorHAnsi" w:cstheme="minorBidi"/>
          <w:bCs w:val="0"/>
          <w:kern w:val="2"/>
          <w:sz w:val="22"/>
          <w:szCs w:val="22"/>
          <w14:ligatures w14:val="standardContextual"/>
        </w:rPr>
        <w:tab/>
      </w:r>
      <w:r>
        <w:t>Net Salvage</w:t>
      </w:r>
      <w:r>
        <w:tab/>
      </w:r>
      <w:r>
        <w:fldChar w:fldCharType="begin"/>
      </w:r>
      <w:r>
        <w:instrText xml:space="preserve"> PAGEREF _Toc159152146 \h </w:instrText>
      </w:r>
      <w:r>
        <w:fldChar w:fldCharType="separate"/>
      </w:r>
      <w:r w:rsidR="00046DB0">
        <w:t>17</w:t>
      </w:r>
      <w:r>
        <w:fldChar w:fldCharType="end"/>
      </w:r>
    </w:p>
    <w:p w14:paraId="048227DF" w14:textId="15A95BF6" w:rsidR="009E0786" w:rsidRDefault="009E0786">
      <w:pPr>
        <w:pStyle w:val="TOC1"/>
        <w:rPr>
          <w:rFonts w:asciiTheme="minorHAnsi" w:eastAsiaTheme="minorEastAsia" w:hAnsiTheme="minorHAnsi" w:cstheme="minorBidi"/>
          <w:kern w:val="2"/>
          <w:sz w:val="22"/>
          <w:szCs w:val="22"/>
          <w14:ligatures w14:val="standardContextual"/>
        </w:rPr>
      </w:pPr>
      <w:r w:rsidRPr="00146A9E">
        <w:rPr>
          <w:color w:val="000000"/>
          <w14:scene3d>
            <w14:camera w14:prst="orthographicFront"/>
            <w14:lightRig w14:rig="threePt" w14:dir="t">
              <w14:rot w14:lat="0" w14:lon="0" w14:rev="0"/>
            </w14:lightRig>
          </w14:scene3d>
        </w:rPr>
        <w:t>IV.</w:t>
      </w:r>
      <w:r>
        <w:rPr>
          <w:rFonts w:asciiTheme="minorHAnsi" w:eastAsiaTheme="minorEastAsia" w:hAnsiTheme="minorHAnsi" w:cstheme="minorBidi"/>
          <w:kern w:val="2"/>
          <w:sz w:val="22"/>
          <w:szCs w:val="22"/>
          <w14:ligatures w14:val="standardContextual"/>
        </w:rPr>
        <w:tab/>
      </w:r>
      <w:r>
        <w:t>CONCLUSION</w:t>
      </w:r>
      <w:r>
        <w:tab/>
      </w:r>
      <w:r>
        <w:fldChar w:fldCharType="begin"/>
      </w:r>
      <w:r>
        <w:instrText xml:space="preserve"> PAGEREF _Toc159152147 \h </w:instrText>
      </w:r>
      <w:r>
        <w:fldChar w:fldCharType="separate"/>
      </w:r>
      <w:r w:rsidR="00046DB0">
        <w:t>22</w:t>
      </w:r>
      <w:r>
        <w:fldChar w:fldCharType="end"/>
      </w:r>
    </w:p>
    <w:p w14:paraId="21EBA80B" w14:textId="10403F4D" w:rsidR="00DE02AB" w:rsidRDefault="008A6ECC" w:rsidP="006C6E4B">
      <w:pPr>
        <w:spacing w:line="276" w:lineRule="auto"/>
        <w:rPr>
          <w:u w:val="single"/>
        </w:rPr>
      </w:pPr>
      <w:r>
        <w:rPr>
          <w:u w:val="single"/>
        </w:rPr>
        <w:fldChar w:fldCharType="end"/>
      </w:r>
    </w:p>
    <w:p w14:paraId="3E21EE33" w14:textId="1876D590" w:rsidR="002B1A5D" w:rsidRPr="008A6ECC" w:rsidRDefault="002B1A5D" w:rsidP="008A6ECC">
      <w:pPr>
        <w:spacing w:after="240"/>
        <w:jc w:val="center"/>
        <w:rPr>
          <w:b/>
        </w:rPr>
      </w:pPr>
      <w:r w:rsidRPr="008A6ECC">
        <w:rPr>
          <w:b/>
        </w:rPr>
        <w:t>LIST OF EXHIBITS</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030"/>
      </w:tblGrid>
      <w:tr w:rsidR="008A6ECC" w14:paraId="6077FC80" w14:textId="77777777" w:rsidTr="008A6ECC">
        <w:tc>
          <w:tcPr>
            <w:tcW w:w="2700" w:type="dxa"/>
          </w:tcPr>
          <w:p w14:paraId="3565D117" w14:textId="3641FFC8" w:rsidR="008A6ECC" w:rsidRDefault="008A6ECC" w:rsidP="008A6ECC">
            <w:pPr>
              <w:rPr>
                <w:b/>
              </w:rPr>
            </w:pPr>
            <w:r>
              <w:t>Exhibit DAW-1</w:t>
            </w:r>
          </w:p>
        </w:tc>
        <w:tc>
          <w:tcPr>
            <w:tcW w:w="6030" w:type="dxa"/>
          </w:tcPr>
          <w:p w14:paraId="1E132B7C" w14:textId="2B5E7971" w:rsidR="008A6ECC" w:rsidRDefault="008A6ECC" w:rsidP="00F06834">
            <w:pPr>
              <w:rPr>
                <w:b/>
              </w:rPr>
            </w:pPr>
            <w:r w:rsidRPr="00173686">
              <w:t>CenterPoint Houston Depreciation Study</w:t>
            </w:r>
          </w:p>
        </w:tc>
      </w:tr>
      <w:tr w:rsidR="008A6ECC" w14:paraId="768C62F5" w14:textId="77777777" w:rsidTr="008A6ECC">
        <w:tc>
          <w:tcPr>
            <w:tcW w:w="2700" w:type="dxa"/>
          </w:tcPr>
          <w:p w14:paraId="7FA845B9" w14:textId="02BD3B55" w:rsidR="008A6ECC" w:rsidRDefault="008A6ECC" w:rsidP="008A6ECC">
            <w:r>
              <w:t>Exhibit DAW-2</w:t>
            </w:r>
          </w:p>
        </w:tc>
        <w:tc>
          <w:tcPr>
            <w:tcW w:w="6030" w:type="dxa"/>
          </w:tcPr>
          <w:p w14:paraId="7587D1E6" w14:textId="38F90EB9" w:rsidR="008A6ECC" w:rsidRPr="00173686" w:rsidRDefault="008A6ECC" w:rsidP="00F06834">
            <w:r w:rsidRPr="00173686">
              <w:t>Testimony Experience</w:t>
            </w:r>
          </w:p>
        </w:tc>
      </w:tr>
    </w:tbl>
    <w:p w14:paraId="684DB3C5" w14:textId="77777777" w:rsidR="003936EA" w:rsidRPr="00A6789C" w:rsidRDefault="003936EA" w:rsidP="001A2F98">
      <w:pPr>
        <w:rPr>
          <w:b/>
        </w:rPr>
      </w:pPr>
    </w:p>
    <w:p w14:paraId="07F67638" w14:textId="77777777" w:rsidR="003936EA" w:rsidRPr="00A6789C" w:rsidRDefault="003936EA" w:rsidP="001A2F98">
      <w:pPr>
        <w:rPr>
          <w:b/>
          <w:bCs/>
        </w:rPr>
      </w:pPr>
    </w:p>
    <w:p w14:paraId="1521FA2B" w14:textId="77777777" w:rsidR="003936EA" w:rsidRPr="00A6789C" w:rsidRDefault="003936EA" w:rsidP="000B3245">
      <w:pPr>
        <w:rPr>
          <w:b/>
          <w:bCs/>
          <w:szCs w:val="24"/>
        </w:rPr>
      </w:pPr>
    </w:p>
    <w:p w14:paraId="53870376" w14:textId="77777777" w:rsidR="003936EA" w:rsidRPr="00A6789C" w:rsidRDefault="003936EA" w:rsidP="000B3245">
      <w:pPr>
        <w:rPr>
          <w:b/>
          <w:bCs/>
          <w:szCs w:val="24"/>
        </w:rPr>
      </w:pPr>
    </w:p>
    <w:p w14:paraId="7D9C9669" w14:textId="77777777" w:rsidR="003936EA" w:rsidRPr="00A6789C" w:rsidRDefault="003936EA" w:rsidP="000B3245">
      <w:pPr>
        <w:rPr>
          <w:b/>
          <w:bCs/>
          <w:szCs w:val="24"/>
        </w:rPr>
      </w:pPr>
    </w:p>
    <w:p w14:paraId="7B434475" w14:textId="77777777" w:rsidR="003936EA" w:rsidRPr="00A6789C" w:rsidRDefault="003936EA" w:rsidP="000B3245">
      <w:pPr>
        <w:rPr>
          <w:b/>
          <w:bCs/>
          <w:szCs w:val="24"/>
        </w:rPr>
        <w:sectPr w:rsidR="003936EA" w:rsidRPr="00A6789C" w:rsidSect="00D02ACA">
          <w:headerReference w:type="default" r:id="rId12"/>
          <w:footerReference w:type="default" r:id="rId13"/>
          <w:pgSz w:w="12240" w:h="15840" w:code="1"/>
          <w:pgMar w:top="1440" w:right="1440" w:bottom="1440" w:left="2160" w:header="720" w:footer="720" w:gutter="0"/>
          <w:pgNumType w:start="1"/>
          <w:cols w:space="720"/>
          <w:docGrid w:linePitch="360"/>
        </w:sectPr>
      </w:pPr>
    </w:p>
    <w:p w14:paraId="70AF0446" w14:textId="63663F46" w:rsidR="00F71CF2" w:rsidRPr="00F71CF2" w:rsidRDefault="00F71CF2" w:rsidP="00303F50">
      <w:pPr>
        <w:suppressLineNumbers/>
        <w:jc w:val="center"/>
        <w:textAlignment w:val="baseline"/>
        <w:rPr>
          <w:rFonts w:eastAsia="Times New Roman"/>
          <w:b/>
          <w:bCs/>
          <w:szCs w:val="24"/>
        </w:rPr>
      </w:pPr>
      <w:bookmarkStart w:id="4" w:name="_Toc192393612"/>
      <w:r w:rsidRPr="00303F50">
        <w:rPr>
          <w:rFonts w:eastAsia="Times New Roman"/>
          <w:b/>
          <w:bCs/>
          <w:szCs w:val="24"/>
          <w:u w:val="single"/>
        </w:rPr>
        <w:lastRenderedPageBreak/>
        <w:t>GLOSSARY OF ACRONYMS AND DEFINED TERMS</w:t>
      </w:r>
    </w:p>
    <w:p w14:paraId="0543F6F5" w14:textId="77777777" w:rsidR="00F71CF2" w:rsidRPr="00303F50" w:rsidRDefault="00F71CF2" w:rsidP="00303F50">
      <w:pPr>
        <w:suppressLineNumbers/>
        <w:textAlignment w:val="baseline"/>
        <w:rPr>
          <w:rFonts w:eastAsia="Times New Roman"/>
          <w:szCs w:val="24"/>
        </w:rPr>
      </w:pPr>
      <w:r w:rsidRPr="00303F50">
        <w:rPr>
          <w:rFonts w:eastAsia="Times New Roman"/>
          <w:szCs w:val="24"/>
        </w:rPr>
        <w:t> </w:t>
      </w:r>
    </w:p>
    <w:p w14:paraId="1B65BC7E" w14:textId="77777777" w:rsidR="00F71CF2" w:rsidRPr="00303F50" w:rsidRDefault="00F71CF2" w:rsidP="00303F50">
      <w:pPr>
        <w:suppressLineNumbers/>
        <w:textAlignment w:val="baseline"/>
        <w:rPr>
          <w:rFonts w:eastAsia="Times New Roman"/>
          <w:szCs w:val="24"/>
        </w:rPr>
      </w:pPr>
      <w:r w:rsidRPr="00303F50">
        <w:rPr>
          <w:rFonts w:eastAsia="Times New Roman"/>
          <w:szCs w:val="24"/>
        </w:rPr>
        <w:t> </w:t>
      </w:r>
    </w:p>
    <w:tbl>
      <w:tblPr>
        <w:tblW w:w="781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4935"/>
      </w:tblGrid>
      <w:tr w:rsidR="00F71CF2" w:rsidRPr="00F71CF2" w14:paraId="55791D8F" w14:textId="77777777" w:rsidTr="00303F50">
        <w:trPr>
          <w:trHeight w:val="300"/>
          <w:jc w:val="center"/>
        </w:trPr>
        <w:tc>
          <w:tcPr>
            <w:tcW w:w="2880" w:type="dxa"/>
            <w:tcBorders>
              <w:top w:val="nil"/>
              <w:left w:val="nil"/>
              <w:bottom w:val="nil"/>
              <w:right w:val="nil"/>
            </w:tcBorders>
            <w:shd w:val="clear" w:color="auto" w:fill="auto"/>
            <w:hideMark/>
          </w:tcPr>
          <w:p w14:paraId="28FCFD0D" w14:textId="77777777" w:rsidR="00F71CF2" w:rsidRPr="00F71CF2" w:rsidRDefault="00F71CF2" w:rsidP="00303F50">
            <w:pPr>
              <w:suppressLineNumbers/>
              <w:jc w:val="center"/>
              <w:textAlignment w:val="baseline"/>
              <w:rPr>
                <w:rFonts w:eastAsia="Times New Roman"/>
                <w:szCs w:val="24"/>
              </w:rPr>
            </w:pPr>
            <w:r w:rsidRPr="00303F50">
              <w:rPr>
                <w:rFonts w:eastAsia="Times New Roman"/>
                <w:b/>
                <w:bCs/>
                <w:szCs w:val="24"/>
                <w:u w:val="single"/>
              </w:rPr>
              <w:t>Acronym</w:t>
            </w:r>
            <w:r w:rsidRPr="00303F50">
              <w:rPr>
                <w:rFonts w:eastAsia="Times New Roman"/>
                <w:szCs w:val="24"/>
                <w:u w:val="single"/>
              </w:rPr>
              <w:t> </w:t>
            </w:r>
            <w:r w:rsidRPr="00303F50">
              <w:rPr>
                <w:rFonts w:eastAsia="Times New Roman"/>
                <w:szCs w:val="24"/>
              </w:rPr>
              <w:t> </w:t>
            </w:r>
          </w:p>
        </w:tc>
        <w:tc>
          <w:tcPr>
            <w:tcW w:w="4935" w:type="dxa"/>
            <w:tcBorders>
              <w:top w:val="nil"/>
              <w:left w:val="nil"/>
              <w:bottom w:val="nil"/>
              <w:right w:val="nil"/>
            </w:tcBorders>
            <w:shd w:val="clear" w:color="auto" w:fill="auto"/>
            <w:hideMark/>
          </w:tcPr>
          <w:p w14:paraId="0C8495F2" w14:textId="77777777" w:rsidR="00F71CF2" w:rsidRPr="00F71CF2" w:rsidRDefault="00F71CF2" w:rsidP="00303F50">
            <w:pPr>
              <w:suppressLineNumbers/>
              <w:jc w:val="center"/>
              <w:textAlignment w:val="baseline"/>
              <w:rPr>
                <w:rFonts w:eastAsia="Times New Roman"/>
                <w:szCs w:val="24"/>
              </w:rPr>
            </w:pPr>
            <w:r w:rsidRPr="00303F50">
              <w:rPr>
                <w:rFonts w:eastAsia="Times New Roman"/>
                <w:b/>
                <w:bCs/>
                <w:szCs w:val="24"/>
                <w:u w:val="single"/>
              </w:rPr>
              <w:t>Definition</w:t>
            </w:r>
            <w:r w:rsidRPr="00303F50">
              <w:rPr>
                <w:rFonts w:eastAsia="Times New Roman"/>
                <w:szCs w:val="24"/>
                <w:u w:val="single"/>
              </w:rPr>
              <w:t> </w:t>
            </w:r>
            <w:r w:rsidRPr="00303F50">
              <w:rPr>
                <w:rFonts w:eastAsia="Times New Roman"/>
                <w:szCs w:val="24"/>
              </w:rPr>
              <w:t> </w:t>
            </w:r>
          </w:p>
        </w:tc>
      </w:tr>
      <w:tr w:rsidR="00F71CF2" w:rsidRPr="00F71CF2" w14:paraId="4A96738B" w14:textId="77777777" w:rsidTr="00303F50">
        <w:trPr>
          <w:trHeight w:val="300"/>
          <w:jc w:val="center"/>
        </w:trPr>
        <w:tc>
          <w:tcPr>
            <w:tcW w:w="2880" w:type="dxa"/>
            <w:tcBorders>
              <w:top w:val="nil"/>
              <w:left w:val="nil"/>
              <w:bottom w:val="nil"/>
              <w:right w:val="nil"/>
            </w:tcBorders>
            <w:shd w:val="clear" w:color="auto" w:fill="auto"/>
            <w:hideMark/>
          </w:tcPr>
          <w:p w14:paraId="226FDD14"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ALG </w:t>
            </w:r>
          </w:p>
        </w:tc>
        <w:tc>
          <w:tcPr>
            <w:tcW w:w="4935" w:type="dxa"/>
            <w:tcBorders>
              <w:top w:val="nil"/>
              <w:left w:val="nil"/>
              <w:bottom w:val="nil"/>
              <w:right w:val="nil"/>
            </w:tcBorders>
            <w:shd w:val="clear" w:color="auto" w:fill="auto"/>
            <w:hideMark/>
          </w:tcPr>
          <w:p w14:paraId="388111D9"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Average Life Group </w:t>
            </w:r>
          </w:p>
        </w:tc>
      </w:tr>
      <w:tr w:rsidR="00F71CF2" w:rsidRPr="00F71CF2" w14:paraId="710374AB" w14:textId="77777777" w:rsidTr="00303F50">
        <w:trPr>
          <w:trHeight w:val="300"/>
          <w:jc w:val="center"/>
        </w:trPr>
        <w:tc>
          <w:tcPr>
            <w:tcW w:w="2880" w:type="dxa"/>
            <w:tcBorders>
              <w:top w:val="nil"/>
              <w:left w:val="nil"/>
              <w:bottom w:val="nil"/>
              <w:right w:val="nil"/>
            </w:tcBorders>
            <w:shd w:val="clear" w:color="auto" w:fill="auto"/>
            <w:hideMark/>
          </w:tcPr>
          <w:p w14:paraId="08DB80CE"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CenterPoint Houston or Company  </w:t>
            </w:r>
          </w:p>
        </w:tc>
        <w:tc>
          <w:tcPr>
            <w:tcW w:w="4935" w:type="dxa"/>
            <w:tcBorders>
              <w:top w:val="nil"/>
              <w:left w:val="nil"/>
              <w:bottom w:val="nil"/>
              <w:right w:val="nil"/>
            </w:tcBorders>
            <w:shd w:val="clear" w:color="auto" w:fill="auto"/>
            <w:hideMark/>
          </w:tcPr>
          <w:p w14:paraId="67E90220"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CenterPoint Energy Houston Electric, LLC  </w:t>
            </w:r>
          </w:p>
        </w:tc>
      </w:tr>
      <w:tr w:rsidR="00F71CF2" w:rsidRPr="00F71CF2" w14:paraId="16479A2E" w14:textId="77777777" w:rsidTr="00303F50">
        <w:trPr>
          <w:trHeight w:val="300"/>
          <w:jc w:val="center"/>
        </w:trPr>
        <w:tc>
          <w:tcPr>
            <w:tcW w:w="2880" w:type="dxa"/>
            <w:tcBorders>
              <w:top w:val="nil"/>
              <w:left w:val="nil"/>
              <w:bottom w:val="nil"/>
              <w:right w:val="nil"/>
            </w:tcBorders>
            <w:shd w:val="clear" w:color="auto" w:fill="auto"/>
            <w:hideMark/>
          </w:tcPr>
          <w:p w14:paraId="2C9FA54E"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Commission  </w:t>
            </w:r>
          </w:p>
        </w:tc>
        <w:tc>
          <w:tcPr>
            <w:tcW w:w="4935" w:type="dxa"/>
            <w:tcBorders>
              <w:top w:val="nil"/>
              <w:left w:val="nil"/>
              <w:bottom w:val="nil"/>
              <w:right w:val="nil"/>
            </w:tcBorders>
            <w:shd w:val="clear" w:color="auto" w:fill="auto"/>
            <w:hideMark/>
          </w:tcPr>
          <w:p w14:paraId="03956B72"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Public Utility Commission of Texas  </w:t>
            </w:r>
          </w:p>
        </w:tc>
      </w:tr>
      <w:tr w:rsidR="00F71CF2" w:rsidRPr="00F71CF2" w14:paraId="761C4DF2" w14:textId="77777777" w:rsidTr="00303F50">
        <w:trPr>
          <w:trHeight w:val="300"/>
          <w:jc w:val="center"/>
        </w:trPr>
        <w:tc>
          <w:tcPr>
            <w:tcW w:w="2880" w:type="dxa"/>
            <w:tcBorders>
              <w:top w:val="nil"/>
              <w:left w:val="nil"/>
              <w:bottom w:val="nil"/>
              <w:right w:val="nil"/>
            </w:tcBorders>
            <w:shd w:val="clear" w:color="auto" w:fill="auto"/>
            <w:hideMark/>
          </w:tcPr>
          <w:p w14:paraId="53F29F2A"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EEI  </w:t>
            </w:r>
          </w:p>
        </w:tc>
        <w:tc>
          <w:tcPr>
            <w:tcW w:w="4935" w:type="dxa"/>
            <w:tcBorders>
              <w:top w:val="nil"/>
              <w:left w:val="nil"/>
              <w:bottom w:val="nil"/>
              <w:right w:val="nil"/>
            </w:tcBorders>
            <w:shd w:val="clear" w:color="auto" w:fill="auto"/>
            <w:hideMark/>
          </w:tcPr>
          <w:p w14:paraId="1DD100E7"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Edison Electric Institute  </w:t>
            </w:r>
          </w:p>
        </w:tc>
      </w:tr>
      <w:tr w:rsidR="00D04B1D" w:rsidRPr="00F71CF2" w14:paraId="3EEAB9E3" w14:textId="77777777" w:rsidTr="00303F50">
        <w:trPr>
          <w:trHeight w:val="300"/>
          <w:jc w:val="center"/>
        </w:trPr>
        <w:tc>
          <w:tcPr>
            <w:tcW w:w="2880" w:type="dxa"/>
            <w:tcBorders>
              <w:top w:val="nil"/>
              <w:left w:val="nil"/>
              <w:bottom w:val="nil"/>
              <w:right w:val="nil"/>
            </w:tcBorders>
            <w:shd w:val="clear" w:color="auto" w:fill="auto"/>
          </w:tcPr>
          <w:p w14:paraId="7A2AD16C" w14:textId="1127D6C0" w:rsidR="00D04B1D" w:rsidRDefault="0085514C" w:rsidP="00303F50">
            <w:pPr>
              <w:suppressLineNumbers/>
              <w:textAlignment w:val="baseline"/>
              <w:rPr>
                <w:rFonts w:eastAsia="Times New Roman"/>
                <w:szCs w:val="24"/>
              </w:rPr>
            </w:pPr>
            <w:r>
              <w:rPr>
                <w:rFonts w:eastAsia="Times New Roman"/>
                <w:szCs w:val="24"/>
              </w:rPr>
              <w:t>FERC</w:t>
            </w:r>
          </w:p>
        </w:tc>
        <w:tc>
          <w:tcPr>
            <w:tcW w:w="4935" w:type="dxa"/>
            <w:tcBorders>
              <w:top w:val="nil"/>
              <w:left w:val="nil"/>
              <w:bottom w:val="nil"/>
              <w:right w:val="nil"/>
            </w:tcBorders>
            <w:shd w:val="clear" w:color="auto" w:fill="auto"/>
          </w:tcPr>
          <w:p w14:paraId="57B1111F" w14:textId="17294BED" w:rsidR="00D04B1D" w:rsidRPr="005F4638" w:rsidRDefault="00D04B1D" w:rsidP="00303F50">
            <w:pPr>
              <w:suppressLineNumbers/>
              <w:textAlignment w:val="baseline"/>
            </w:pPr>
            <w:r w:rsidRPr="005F4638">
              <w:t>Federal Energy Regulatory Commission</w:t>
            </w:r>
          </w:p>
        </w:tc>
      </w:tr>
      <w:tr w:rsidR="002973BF" w:rsidRPr="00F71CF2" w14:paraId="59D27170" w14:textId="77777777" w:rsidTr="00303F50">
        <w:trPr>
          <w:trHeight w:val="300"/>
          <w:jc w:val="center"/>
        </w:trPr>
        <w:tc>
          <w:tcPr>
            <w:tcW w:w="2880" w:type="dxa"/>
            <w:tcBorders>
              <w:top w:val="nil"/>
              <w:left w:val="nil"/>
              <w:bottom w:val="nil"/>
              <w:right w:val="nil"/>
            </w:tcBorders>
            <w:shd w:val="clear" w:color="auto" w:fill="auto"/>
          </w:tcPr>
          <w:p w14:paraId="3F2A44B1" w14:textId="0F2C32F5" w:rsidR="002973BF" w:rsidRPr="00303F50" w:rsidRDefault="002973BF" w:rsidP="00303F50">
            <w:pPr>
              <w:suppressLineNumbers/>
              <w:textAlignment w:val="baseline"/>
              <w:rPr>
                <w:rFonts w:eastAsia="Times New Roman"/>
                <w:szCs w:val="24"/>
              </w:rPr>
            </w:pPr>
            <w:r>
              <w:rPr>
                <w:rFonts w:eastAsia="Times New Roman"/>
                <w:szCs w:val="24"/>
              </w:rPr>
              <w:t>IEEE</w:t>
            </w:r>
          </w:p>
        </w:tc>
        <w:tc>
          <w:tcPr>
            <w:tcW w:w="4935" w:type="dxa"/>
            <w:tcBorders>
              <w:top w:val="nil"/>
              <w:left w:val="nil"/>
              <w:bottom w:val="nil"/>
              <w:right w:val="nil"/>
            </w:tcBorders>
            <w:shd w:val="clear" w:color="auto" w:fill="auto"/>
          </w:tcPr>
          <w:p w14:paraId="539A1989" w14:textId="1CBF827F" w:rsidR="002973BF" w:rsidRPr="00303F50" w:rsidRDefault="002973BF" w:rsidP="00303F50">
            <w:pPr>
              <w:suppressLineNumbers/>
              <w:textAlignment w:val="baseline"/>
              <w:rPr>
                <w:rFonts w:eastAsia="Times New Roman"/>
                <w:szCs w:val="24"/>
              </w:rPr>
            </w:pPr>
            <w:r w:rsidRPr="005F4638">
              <w:t>Institute of Electrical and Electronics Engineers</w:t>
            </w:r>
          </w:p>
        </w:tc>
      </w:tr>
      <w:tr w:rsidR="008035C8" w:rsidRPr="00F71CF2" w14:paraId="4C3E705C" w14:textId="77777777" w:rsidTr="00303F50">
        <w:trPr>
          <w:trHeight w:val="300"/>
          <w:jc w:val="center"/>
        </w:trPr>
        <w:tc>
          <w:tcPr>
            <w:tcW w:w="2880" w:type="dxa"/>
            <w:tcBorders>
              <w:top w:val="nil"/>
              <w:left w:val="nil"/>
              <w:bottom w:val="nil"/>
              <w:right w:val="nil"/>
            </w:tcBorders>
            <w:shd w:val="clear" w:color="auto" w:fill="auto"/>
          </w:tcPr>
          <w:p w14:paraId="16D9E619" w14:textId="7199BAC8" w:rsidR="008035C8" w:rsidRPr="00303F50" w:rsidRDefault="008035C8" w:rsidP="00303F50">
            <w:pPr>
              <w:suppressLineNumbers/>
              <w:textAlignment w:val="baseline"/>
              <w:rPr>
                <w:rFonts w:eastAsia="Times New Roman"/>
                <w:szCs w:val="24"/>
              </w:rPr>
            </w:pPr>
            <w:r>
              <w:rPr>
                <w:rFonts w:eastAsia="Times New Roman"/>
                <w:szCs w:val="24"/>
              </w:rPr>
              <w:t>SDP</w:t>
            </w:r>
          </w:p>
        </w:tc>
        <w:tc>
          <w:tcPr>
            <w:tcW w:w="4935" w:type="dxa"/>
            <w:tcBorders>
              <w:top w:val="nil"/>
              <w:left w:val="nil"/>
              <w:bottom w:val="nil"/>
              <w:right w:val="nil"/>
            </w:tcBorders>
            <w:shd w:val="clear" w:color="auto" w:fill="auto"/>
          </w:tcPr>
          <w:p w14:paraId="405D0966" w14:textId="177CF9F4" w:rsidR="008035C8" w:rsidRPr="00303F50" w:rsidRDefault="008035C8" w:rsidP="00303F50">
            <w:pPr>
              <w:suppressLineNumbers/>
              <w:textAlignment w:val="baseline"/>
              <w:rPr>
                <w:rFonts w:eastAsia="Times New Roman"/>
                <w:szCs w:val="24"/>
              </w:rPr>
            </w:pPr>
            <w:r w:rsidRPr="005F4638">
              <w:t>Society of Depreciation Professionals</w:t>
            </w:r>
          </w:p>
        </w:tc>
      </w:tr>
      <w:tr w:rsidR="00F71CF2" w:rsidRPr="00F71CF2" w14:paraId="7EDA513E" w14:textId="77777777" w:rsidTr="00303F50">
        <w:trPr>
          <w:trHeight w:val="300"/>
          <w:jc w:val="center"/>
        </w:trPr>
        <w:tc>
          <w:tcPr>
            <w:tcW w:w="2880" w:type="dxa"/>
            <w:tcBorders>
              <w:top w:val="nil"/>
              <w:left w:val="nil"/>
              <w:bottom w:val="nil"/>
              <w:right w:val="nil"/>
            </w:tcBorders>
            <w:shd w:val="clear" w:color="auto" w:fill="auto"/>
            <w:hideMark/>
          </w:tcPr>
          <w:p w14:paraId="36E72750"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SPR </w:t>
            </w:r>
          </w:p>
        </w:tc>
        <w:tc>
          <w:tcPr>
            <w:tcW w:w="4935" w:type="dxa"/>
            <w:tcBorders>
              <w:top w:val="nil"/>
              <w:left w:val="nil"/>
              <w:bottom w:val="nil"/>
              <w:right w:val="nil"/>
            </w:tcBorders>
            <w:shd w:val="clear" w:color="auto" w:fill="auto"/>
            <w:hideMark/>
          </w:tcPr>
          <w:p w14:paraId="5CDBFF34"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Simulated Plant Record </w:t>
            </w:r>
          </w:p>
        </w:tc>
      </w:tr>
      <w:tr w:rsidR="00F71CF2" w:rsidRPr="00F71CF2" w14:paraId="5E7A63DF" w14:textId="77777777" w:rsidTr="00303F50">
        <w:trPr>
          <w:trHeight w:val="300"/>
          <w:jc w:val="center"/>
        </w:trPr>
        <w:tc>
          <w:tcPr>
            <w:tcW w:w="2880" w:type="dxa"/>
            <w:tcBorders>
              <w:top w:val="nil"/>
              <w:left w:val="nil"/>
              <w:bottom w:val="nil"/>
              <w:right w:val="nil"/>
            </w:tcBorders>
            <w:shd w:val="clear" w:color="auto" w:fill="auto"/>
            <w:hideMark/>
          </w:tcPr>
          <w:p w14:paraId="186BB22F"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Test Year  </w:t>
            </w:r>
          </w:p>
        </w:tc>
        <w:tc>
          <w:tcPr>
            <w:tcW w:w="4935" w:type="dxa"/>
            <w:tcBorders>
              <w:top w:val="nil"/>
              <w:left w:val="nil"/>
              <w:bottom w:val="nil"/>
              <w:right w:val="nil"/>
            </w:tcBorders>
            <w:shd w:val="clear" w:color="auto" w:fill="auto"/>
            <w:hideMark/>
          </w:tcPr>
          <w:p w14:paraId="769F75E2" w14:textId="77777777" w:rsidR="00F71CF2" w:rsidRPr="00F71CF2" w:rsidRDefault="00F71CF2" w:rsidP="00303F50">
            <w:pPr>
              <w:suppressLineNumbers/>
              <w:textAlignment w:val="baseline"/>
              <w:rPr>
                <w:rFonts w:eastAsia="Times New Roman"/>
                <w:szCs w:val="24"/>
              </w:rPr>
            </w:pPr>
            <w:r w:rsidRPr="00303F50">
              <w:rPr>
                <w:rFonts w:eastAsia="Times New Roman"/>
                <w:szCs w:val="24"/>
              </w:rPr>
              <w:t>12 Months Ending December 31, 2023  </w:t>
            </w:r>
          </w:p>
        </w:tc>
      </w:tr>
      <w:tr w:rsidR="0054395D" w:rsidRPr="00F71CF2" w14:paraId="23781888" w14:textId="77777777" w:rsidTr="00303F50">
        <w:trPr>
          <w:trHeight w:val="300"/>
          <w:jc w:val="center"/>
        </w:trPr>
        <w:tc>
          <w:tcPr>
            <w:tcW w:w="2880" w:type="dxa"/>
            <w:tcBorders>
              <w:top w:val="nil"/>
              <w:left w:val="nil"/>
              <w:bottom w:val="nil"/>
              <w:right w:val="nil"/>
            </w:tcBorders>
            <w:shd w:val="clear" w:color="auto" w:fill="auto"/>
          </w:tcPr>
          <w:p w14:paraId="368E356D" w14:textId="081AABFF" w:rsidR="0054395D" w:rsidRPr="00303F50" w:rsidRDefault="0054395D" w:rsidP="00303F50">
            <w:pPr>
              <w:suppressLineNumbers/>
              <w:textAlignment w:val="baseline"/>
              <w:rPr>
                <w:rFonts w:eastAsia="Times New Roman"/>
                <w:szCs w:val="24"/>
              </w:rPr>
            </w:pPr>
            <w:r>
              <w:rPr>
                <w:rFonts w:eastAsia="Times New Roman"/>
                <w:szCs w:val="24"/>
              </w:rPr>
              <w:t>TXU</w:t>
            </w:r>
          </w:p>
        </w:tc>
        <w:tc>
          <w:tcPr>
            <w:tcW w:w="4935" w:type="dxa"/>
            <w:tcBorders>
              <w:top w:val="nil"/>
              <w:left w:val="nil"/>
              <w:bottom w:val="nil"/>
              <w:right w:val="nil"/>
            </w:tcBorders>
            <w:shd w:val="clear" w:color="auto" w:fill="auto"/>
          </w:tcPr>
          <w:p w14:paraId="08A455B1" w14:textId="56BF52A4" w:rsidR="0054395D" w:rsidRPr="00303F50" w:rsidRDefault="0054395D" w:rsidP="00303F50">
            <w:pPr>
              <w:suppressLineNumbers/>
              <w:textAlignment w:val="baseline"/>
              <w:rPr>
                <w:rFonts w:eastAsia="Times New Roman"/>
                <w:szCs w:val="24"/>
              </w:rPr>
            </w:pPr>
            <w:r w:rsidRPr="00A6789C">
              <w:t>Texas Utilities Electric Company and successor companies</w:t>
            </w:r>
          </w:p>
        </w:tc>
      </w:tr>
    </w:tbl>
    <w:p w14:paraId="73A7D0E2" w14:textId="6EF6A038" w:rsidR="00F71CF2" w:rsidRPr="00F71CF2" w:rsidRDefault="00F71CF2" w:rsidP="00303F50">
      <w:pPr>
        <w:suppressLineNumbers/>
        <w:textAlignment w:val="baseline"/>
        <w:rPr>
          <w:rFonts w:eastAsia="Times New Roman"/>
          <w:szCs w:val="24"/>
        </w:rPr>
      </w:pPr>
    </w:p>
    <w:p w14:paraId="79159DC6" w14:textId="77777777" w:rsidR="00666A78" w:rsidRDefault="00666A78" w:rsidP="004A6F51">
      <w:pPr>
        <w:suppressLineNumbers/>
        <w:textAlignment w:val="baseline"/>
      </w:pPr>
    </w:p>
    <w:p w14:paraId="4DFE2751" w14:textId="77777777" w:rsidR="00666A78" w:rsidRDefault="00666A78" w:rsidP="00303F50">
      <w:pPr>
        <w:suppressLineNumbers/>
      </w:pPr>
    </w:p>
    <w:p w14:paraId="1716FE5D" w14:textId="77777777" w:rsidR="00666A78" w:rsidRDefault="00666A78" w:rsidP="00303F50">
      <w:pPr>
        <w:suppressLineNumbers/>
      </w:pPr>
    </w:p>
    <w:p w14:paraId="42C58582" w14:textId="3B53C0C4" w:rsidR="00666A78" w:rsidRPr="00666A78" w:rsidRDefault="00666A78" w:rsidP="0061475D">
      <w:pPr>
        <w:sectPr w:rsidR="00666A78" w:rsidRPr="00666A78" w:rsidSect="00D02ACA">
          <w:headerReference w:type="default" r:id="rId14"/>
          <w:footerReference w:type="default" r:id="rId15"/>
          <w:pgSz w:w="12240" w:h="15840" w:code="1"/>
          <w:pgMar w:top="1440" w:right="1440" w:bottom="1440" w:left="2160" w:header="720" w:footer="720" w:gutter="0"/>
          <w:lnNumType w:countBy="1"/>
          <w:pgNumType w:start="1"/>
          <w:cols w:space="720"/>
          <w:docGrid w:linePitch="360"/>
        </w:sectPr>
      </w:pPr>
    </w:p>
    <w:p w14:paraId="5D8D5AA5" w14:textId="77777777" w:rsidR="006C6E4B" w:rsidRDefault="003936EA" w:rsidP="006C6E4B">
      <w:pPr>
        <w:spacing w:line="480" w:lineRule="auto"/>
        <w:jc w:val="center"/>
        <w:rPr>
          <w:b/>
          <w:bCs/>
        </w:rPr>
      </w:pPr>
      <w:r w:rsidRPr="006C6E4B">
        <w:rPr>
          <w:b/>
          <w:bCs/>
        </w:rPr>
        <w:lastRenderedPageBreak/>
        <w:t>EXECUTIVE SUMMARY</w:t>
      </w:r>
      <w:bookmarkEnd w:id="4"/>
      <w:r w:rsidR="00B82C2B" w:rsidRPr="006C6E4B">
        <w:rPr>
          <w:b/>
          <w:bCs/>
        </w:rPr>
        <w:t xml:space="preserve"> </w:t>
      </w:r>
      <w:bookmarkStart w:id="5" w:name="_Toc192385420"/>
      <w:bookmarkStart w:id="6" w:name="_Toc192387688"/>
      <w:bookmarkStart w:id="7" w:name="_Toc192393152"/>
      <w:bookmarkStart w:id="8" w:name="_Toc192393613"/>
      <w:bookmarkStart w:id="9" w:name="_Toc260318742"/>
      <w:r w:rsidR="006C6E4B">
        <w:rPr>
          <w:b/>
          <w:bCs/>
        </w:rPr>
        <w:t xml:space="preserve">- </w:t>
      </w:r>
      <w:bookmarkEnd w:id="5"/>
      <w:bookmarkEnd w:id="6"/>
      <w:bookmarkEnd w:id="7"/>
      <w:bookmarkEnd w:id="8"/>
      <w:bookmarkEnd w:id="9"/>
      <w:r w:rsidR="006C6E4B" w:rsidRPr="006C6E4B">
        <w:rPr>
          <w:b/>
          <w:bCs/>
        </w:rPr>
        <w:t xml:space="preserve">DEPRECIATION </w:t>
      </w:r>
      <w:bookmarkStart w:id="10" w:name="AttorneyName"/>
      <w:bookmarkEnd w:id="10"/>
    </w:p>
    <w:p w14:paraId="596B9CB5" w14:textId="1027AFBB" w:rsidR="003936EA" w:rsidRPr="006C6E4B" w:rsidRDefault="003936EA" w:rsidP="006C6E4B">
      <w:pPr>
        <w:spacing w:line="480" w:lineRule="auto"/>
        <w:jc w:val="center"/>
        <w:rPr>
          <w:b/>
          <w:bCs/>
        </w:rPr>
      </w:pPr>
      <w:r w:rsidRPr="006C6E4B">
        <w:rPr>
          <w:b/>
          <w:bCs/>
        </w:rPr>
        <w:t>DANE A. WATSON, PE, CDP</w:t>
      </w:r>
    </w:p>
    <w:p w14:paraId="76C9618A" w14:textId="63B3FE0B" w:rsidR="003936EA" w:rsidRPr="00103620" w:rsidRDefault="003936EA" w:rsidP="00D02ACA">
      <w:pPr>
        <w:tabs>
          <w:tab w:val="left" w:pos="720"/>
        </w:tabs>
        <w:spacing w:line="480" w:lineRule="auto"/>
        <w:jc w:val="both"/>
        <w:rPr>
          <w:szCs w:val="24"/>
        </w:rPr>
      </w:pPr>
      <w:r w:rsidRPr="00A6789C">
        <w:rPr>
          <w:szCs w:val="24"/>
        </w:rPr>
        <w:tab/>
        <w:t xml:space="preserve">I have performed a </w:t>
      </w:r>
      <w:bookmarkStart w:id="11" w:name="_Hlk158993618"/>
      <w:r w:rsidRPr="00A6789C">
        <w:rPr>
          <w:szCs w:val="24"/>
        </w:rPr>
        <w:t>depreciation</w:t>
      </w:r>
      <w:bookmarkEnd w:id="11"/>
      <w:r w:rsidRPr="00A6789C">
        <w:rPr>
          <w:szCs w:val="24"/>
        </w:rPr>
        <w:t xml:space="preserve"> study of CenterPoint Energy Houston Electric,</w:t>
      </w:r>
      <w:r w:rsidR="00D02ACA">
        <w:rPr>
          <w:szCs w:val="24"/>
        </w:rPr>
        <w:t> </w:t>
      </w:r>
      <w:r w:rsidRPr="00A6789C">
        <w:rPr>
          <w:szCs w:val="24"/>
        </w:rPr>
        <w:t>LLC’s (“CenterPoint Houston”</w:t>
      </w:r>
      <w:r w:rsidR="008E6F68" w:rsidRPr="00A6789C">
        <w:rPr>
          <w:szCs w:val="24"/>
        </w:rPr>
        <w:t xml:space="preserve"> or the “Company”</w:t>
      </w:r>
      <w:r w:rsidRPr="00A6789C">
        <w:rPr>
          <w:szCs w:val="24"/>
        </w:rPr>
        <w:t>) assets based on the depreciable plant in service a</w:t>
      </w:r>
      <w:r w:rsidR="00102A4B">
        <w:rPr>
          <w:szCs w:val="24"/>
        </w:rPr>
        <w:t>s of</w:t>
      </w:r>
      <w:r w:rsidRPr="00A6789C">
        <w:rPr>
          <w:szCs w:val="24"/>
        </w:rPr>
        <w:t xml:space="preserve"> </w:t>
      </w:r>
      <w:r w:rsidR="007B7EF7" w:rsidRPr="00A6789C">
        <w:rPr>
          <w:szCs w:val="24"/>
        </w:rPr>
        <w:t>December 31, 20</w:t>
      </w:r>
      <w:r w:rsidR="002D2445">
        <w:rPr>
          <w:szCs w:val="24"/>
        </w:rPr>
        <w:t>22</w:t>
      </w:r>
      <w:r w:rsidRPr="00A6789C">
        <w:rPr>
          <w:szCs w:val="24"/>
        </w:rPr>
        <w:t xml:space="preserve">.  The results of my depreciation study support an annualized depreciation </w:t>
      </w:r>
      <w:r w:rsidR="00102A4B">
        <w:rPr>
          <w:szCs w:val="24"/>
        </w:rPr>
        <w:t xml:space="preserve">and amortization </w:t>
      </w:r>
      <w:r w:rsidRPr="00A6789C">
        <w:rPr>
          <w:szCs w:val="24"/>
        </w:rPr>
        <w:t xml:space="preserve">expense for CenterPoint Houston of approximately </w:t>
      </w:r>
      <w:r w:rsidR="00E52D48" w:rsidRPr="00A6789C">
        <w:rPr>
          <w:szCs w:val="24"/>
        </w:rPr>
        <w:t>$</w:t>
      </w:r>
      <w:r w:rsidR="00315787">
        <w:rPr>
          <w:szCs w:val="24"/>
        </w:rPr>
        <w:t>5</w:t>
      </w:r>
      <w:r w:rsidR="00B1224D">
        <w:rPr>
          <w:szCs w:val="24"/>
        </w:rPr>
        <w:t>5</w:t>
      </w:r>
      <w:r w:rsidR="00383CA5">
        <w:rPr>
          <w:szCs w:val="24"/>
        </w:rPr>
        <w:t>8.1</w:t>
      </w:r>
      <w:r w:rsidR="00D02ACA">
        <w:rPr>
          <w:szCs w:val="24"/>
        </w:rPr>
        <w:t> </w:t>
      </w:r>
      <w:r w:rsidR="00E52D48" w:rsidRPr="00A6789C">
        <w:rPr>
          <w:szCs w:val="24"/>
        </w:rPr>
        <w:t>million, consisting of $</w:t>
      </w:r>
      <w:r w:rsidR="00BC2A08">
        <w:rPr>
          <w:szCs w:val="24"/>
        </w:rPr>
        <w:t>50.5</w:t>
      </w:r>
      <w:r w:rsidR="00E52D48" w:rsidRPr="00A6789C">
        <w:rPr>
          <w:szCs w:val="24"/>
        </w:rPr>
        <w:t xml:space="preserve"> million for intangible plant and </w:t>
      </w:r>
      <w:r w:rsidR="00D82065">
        <w:rPr>
          <w:szCs w:val="24"/>
        </w:rPr>
        <w:t>$</w:t>
      </w:r>
      <w:r w:rsidR="00B1224D">
        <w:rPr>
          <w:szCs w:val="24"/>
        </w:rPr>
        <w:t>50</w:t>
      </w:r>
      <w:r w:rsidR="00383CA5">
        <w:rPr>
          <w:szCs w:val="24"/>
        </w:rPr>
        <w:t>7.6</w:t>
      </w:r>
      <w:r w:rsidRPr="00A6789C">
        <w:rPr>
          <w:szCs w:val="24"/>
        </w:rPr>
        <w:t xml:space="preserve"> million </w:t>
      </w:r>
      <w:r w:rsidR="00E52D48" w:rsidRPr="00A6789C">
        <w:rPr>
          <w:szCs w:val="24"/>
        </w:rPr>
        <w:t>for transmission distribution and general property</w:t>
      </w:r>
      <w:r w:rsidRPr="00A6789C">
        <w:rPr>
          <w:szCs w:val="24"/>
        </w:rPr>
        <w:t xml:space="preserve">.  </w:t>
      </w:r>
      <w:r w:rsidR="00E52D48" w:rsidRPr="00A6789C">
        <w:rPr>
          <w:szCs w:val="24"/>
        </w:rPr>
        <w:t xml:space="preserve">This represents an overall </w:t>
      </w:r>
      <w:r w:rsidR="00315787">
        <w:rPr>
          <w:szCs w:val="24"/>
        </w:rPr>
        <w:t>in</w:t>
      </w:r>
      <w:r w:rsidR="00E52D48" w:rsidRPr="00A6789C">
        <w:rPr>
          <w:szCs w:val="24"/>
        </w:rPr>
        <w:t xml:space="preserve">crease of approximately </w:t>
      </w:r>
      <w:r w:rsidR="00315787">
        <w:rPr>
          <w:szCs w:val="24"/>
        </w:rPr>
        <w:t>$</w:t>
      </w:r>
      <w:r w:rsidR="00B1224D">
        <w:rPr>
          <w:szCs w:val="24"/>
        </w:rPr>
        <w:t>3</w:t>
      </w:r>
      <w:r w:rsidR="00383CA5">
        <w:rPr>
          <w:szCs w:val="24"/>
        </w:rPr>
        <w:t>5.7</w:t>
      </w:r>
      <w:r w:rsidR="00E52D48" w:rsidRPr="00A6789C">
        <w:rPr>
          <w:szCs w:val="24"/>
        </w:rPr>
        <w:t xml:space="preserve"> million </w:t>
      </w:r>
      <w:r w:rsidR="0060436D">
        <w:rPr>
          <w:szCs w:val="24"/>
        </w:rPr>
        <w:t xml:space="preserve">compared to </w:t>
      </w:r>
      <w:r w:rsidR="00E52D48" w:rsidRPr="0060436D">
        <w:rPr>
          <w:szCs w:val="24"/>
        </w:rPr>
        <w:t xml:space="preserve">the </w:t>
      </w:r>
      <w:r w:rsidR="001C7340">
        <w:rPr>
          <w:szCs w:val="24"/>
        </w:rPr>
        <w:t xml:space="preserve">Company’s </w:t>
      </w:r>
      <w:r w:rsidR="00E52D48" w:rsidRPr="0060436D">
        <w:rPr>
          <w:szCs w:val="24"/>
        </w:rPr>
        <w:t xml:space="preserve">annualized depreciation </w:t>
      </w:r>
      <w:r w:rsidR="00102A4B">
        <w:rPr>
          <w:szCs w:val="24"/>
        </w:rPr>
        <w:t xml:space="preserve">and amortization </w:t>
      </w:r>
      <w:r w:rsidR="00E52D48" w:rsidRPr="0060436D">
        <w:rPr>
          <w:szCs w:val="24"/>
        </w:rPr>
        <w:t>expense</w:t>
      </w:r>
      <w:r w:rsidR="001C7340">
        <w:rPr>
          <w:szCs w:val="24"/>
        </w:rPr>
        <w:t xml:space="preserve"> at current rates</w:t>
      </w:r>
      <w:r w:rsidR="00E52D48" w:rsidRPr="0060436D">
        <w:rPr>
          <w:szCs w:val="24"/>
        </w:rPr>
        <w:t xml:space="preserve">.  </w:t>
      </w:r>
      <w:r w:rsidRPr="0060436D">
        <w:rPr>
          <w:szCs w:val="24"/>
        </w:rPr>
        <w:t>Compared to the rates currently in</w:t>
      </w:r>
      <w:r w:rsidR="007B7EF7" w:rsidRPr="0060436D">
        <w:rPr>
          <w:szCs w:val="24"/>
        </w:rPr>
        <w:t xml:space="preserve"> </w:t>
      </w:r>
      <w:r w:rsidRPr="0060436D">
        <w:rPr>
          <w:szCs w:val="24"/>
        </w:rPr>
        <w:t xml:space="preserve">effect, </w:t>
      </w:r>
      <w:r w:rsidR="008E6F68" w:rsidRPr="0060436D">
        <w:rPr>
          <w:szCs w:val="24"/>
        </w:rPr>
        <w:t xml:space="preserve">the proposed depreciation </w:t>
      </w:r>
      <w:r w:rsidR="00102A4B">
        <w:rPr>
          <w:szCs w:val="24"/>
        </w:rPr>
        <w:t xml:space="preserve">and amortization </w:t>
      </w:r>
      <w:r w:rsidR="008E6F68" w:rsidRPr="0060436D">
        <w:rPr>
          <w:szCs w:val="24"/>
        </w:rPr>
        <w:t xml:space="preserve">expense </w:t>
      </w:r>
      <w:r w:rsidRPr="0060436D">
        <w:rPr>
          <w:szCs w:val="24"/>
        </w:rPr>
        <w:t xml:space="preserve">consists of </w:t>
      </w:r>
      <w:r w:rsidR="00E86F3C" w:rsidRPr="008C32C3">
        <w:rPr>
          <w:szCs w:val="24"/>
        </w:rPr>
        <w:t>a</w:t>
      </w:r>
      <w:r w:rsidR="00C724B8">
        <w:rPr>
          <w:szCs w:val="24"/>
        </w:rPr>
        <w:t>n in</w:t>
      </w:r>
      <w:r w:rsidR="00E86F3C" w:rsidRPr="008C32C3">
        <w:rPr>
          <w:szCs w:val="24"/>
        </w:rPr>
        <w:t>crease of $</w:t>
      </w:r>
      <w:r w:rsidR="00BC2A08">
        <w:rPr>
          <w:szCs w:val="24"/>
        </w:rPr>
        <w:t>0.5</w:t>
      </w:r>
      <w:r w:rsidR="00E86F3C" w:rsidRPr="008C32C3">
        <w:rPr>
          <w:szCs w:val="24"/>
        </w:rPr>
        <w:t xml:space="preserve"> million</w:t>
      </w:r>
      <w:r w:rsidR="00E86F3C" w:rsidRPr="00FF0638">
        <w:rPr>
          <w:szCs w:val="24"/>
        </w:rPr>
        <w:t xml:space="preserve"> for Intangible Plant</w:t>
      </w:r>
      <w:r w:rsidR="00E86F3C">
        <w:rPr>
          <w:szCs w:val="24"/>
        </w:rPr>
        <w:t>,</w:t>
      </w:r>
      <w:r w:rsidR="00E86F3C" w:rsidRPr="001C7340">
        <w:rPr>
          <w:szCs w:val="24"/>
        </w:rPr>
        <w:t xml:space="preserve"> </w:t>
      </w:r>
      <w:r w:rsidR="00BC2A08" w:rsidRPr="0060436D">
        <w:rPr>
          <w:szCs w:val="24"/>
        </w:rPr>
        <w:t>an</w:t>
      </w:r>
      <w:r w:rsidRPr="0060436D">
        <w:rPr>
          <w:szCs w:val="24"/>
        </w:rPr>
        <w:t xml:space="preserve"> </w:t>
      </w:r>
      <w:r w:rsidR="00C724B8">
        <w:rPr>
          <w:szCs w:val="24"/>
        </w:rPr>
        <w:t>in</w:t>
      </w:r>
      <w:r w:rsidR="000E5022" w:rsidRPr="0060436D">
        <w:rPr>
          <w:szCs w:val="24"/>
        </w:rPr>
        <w:t xml:space="preserve">crease </w:t>
      </w:r>
      <w:r w:rsidRPr="0060436D">
        <w:rPr>
          <w:szCs w:val="24"/>
        </w:rPr>
        <w:t>of $</w:t>
      </w:r>
      <w:r w:rsidR="00383CA5">
        <w:rPr>
          <w:szCs w:val="24"/>
        </w:rPr>
        <w:t>10.2</w:t>
      </w:r>
      <w:r w:rsidRPr="0060436D">
        <w:rPr>
          <w:szCs w:val="24"/>
        </w:rPr>
        <w:t xml:space="preserve"> million</w:t>
      </w:r>
      <w:r w:rsidR="00D835CF">
        <w:rPr>
          <w:szCs w:val="24"/>
        </w:rPr>
        <w:t xml:space="preserve"> </w:t>
      </w:r>
      <w:r w:rsidRPr="0060436D">
        <w:rPr>
          <w:szCs w:val="24"/>
        </w:rPr>
        <w:t>for Transmission assets, a</w:t>
      </w:r>
      <w:r w:rsidR="000E5022" w:rsidRPr="0060436D">
        <w:rPr>
          <w:szCs w:val="24"/>
        </w:rPr>
        <w:t>n</w:t>
      </w:r>
      <w:r w:rsidRPr="0060436D">
        <w:rPr>
          <w:szCs w:val="24"/>
        </w:rPr>
        <w:t xml:space="preserve"> </w:t>
      </w:r>
      <w:r w:rsidR="000E5022" w:rsidRPr="0060436D">
        <w:rPr>
          <w:szCs w:val="24"/>
        </w:rPr>
        <w:t xml:space="preserve">increase </w:t>
      </w:r>
      <w:r w:rsidRPr="001C7340">
        <w:rPr>
          <w:szCs w:val="24"/>
        </w:rPr>
        <w:t>of $</w:t>
      </w:r>
      <w:r w:rsidR="00383CA5">
        <w:rPr>
          <w:szCs w:val="24"/>
        </w:rPr>
        <w:t>21.9</w:t>
      </w:r>
      <w:r w:rsidR="00D02ACA">
        <w:rPr>
          <w:szCs w:val="24"/>
        </w:rPr>
        <w:t> </w:t>
      </w:r>
      <w:r w:rsidRPr="001C7340">
        <w:rPr>
          <w:szCs w:val="24"/>
        </w:rPr>
        <w:t xml:space="preserve">million </w:t>
      </w:r>
      <w:r w:rsidR="00102A4B">
        <w:rPr>
          <w:szCs w:val="24"/>
        </w:rPr>
        <w:t>for</w:t>
      </w:r>
      <w:r w:rsidRPr="001C7340">
        <w:rPr>
          <w:szCs w:val="24"/>
        </w:rPr>
        <w:t xml:space="preserve"> Distribution assets, a</w:t>
      </w:r>
      <w:r w:rsidR="00B1224D">
        <w:rPr>
          <w:szCs w:val="24"/>
        </w:rPr>
        <w:t>n</w:t>
      </w:r>
      <w:r w:rsidRPr="001C7340">
        <w:rPr>
          <w:szCs w:val="24"/>
        </w:rPr>
        <w:t xml:space="preserve"> </w:t>
      </w:r>
      <w:r w:rsidR="00B1224D">
        <w:rPr>
          <w:szCs w:val="24"/>
        </w:rPr>
        <w:t>in</w:t>
      </w:r>
      <w:r w:rsidRPr="001C7340">
        <w:rPr>
          <w:szCs w:val="24"/>
        </w:rPr>
        <w:t>crease of $</w:t>
      </w:r>
      <w:r w:rsidR="00383CA5">
        <w:rPr>
          <w:szCs w:val="24"/>
        </w:rPr>
        <w:t>2.8</w:t>
      </w:r>
      <w:r w:rsidR="000E5022" w:rsidRPr="001C7340">
        <w:rPr>
          <w:szCs w:val="24"/>
        </w:rPr>
        <w:t xml:space="preserve"> </w:t>
      </w:r>
      <w:r w:rsidRPr="001C7340">
        <w:rPr>
          <w:szCs w:val="24"/>
        </w:rPr>
        <w:t xml:space="preserve">million </w:t>
      </w:r>
      <w:r w:rsidR="00102A4B">
        <w:rPr>
          <w:szCs w:val="24"/>
        </w:rPr>
        <w:t>for</w:t>
      </w:r>
      <w:r w:rsidRPr="001C7340">
        <w:rPr>
          <w:szCs w:val="24"/>
        </w:rPr>
        <w:t xml:space="preserve"> General Depreciated assets, </w:t>
      </w:r>
      <w:r w:rsidR="00BC2A08">
        <w:rPr>
          <w:szCs w:val="24"/>
        </w:rPr>
        <w:t>an increase of $0.2 million</w:t>
      </w:r>
      <w:r w:rsidR="00C724B8">
        <w:rPr>
          <w:szCs w:val="24"/>
        </w:rPr>
        <w:t xml:space="preserve"> </w:t>
      </w:r>
      <w:r w:rsidRPr="001C7340">
        <w:rPr>
          <w:szCs w:val="24"/>
        </w:rPr>
        <w:t>in General Amortized assets</w:t>
      </w:r>
      <w:r w:rsidR="006744F5" w:rsidRPr="001C7340">
        <w:rPr>
          <w:szCs w:val="24"/>
        </w:rPr>
        <w:t xml:space="preserve">, </w:t>
      </w:r>
      <w:r w:rsidR="00675763">
        <w:rPr>
          <w:szCs w:val="24"/>
        </w:rPr>
        <w:t xml:space="preserve">and </w:t>
      </w:r>
      <w:r w:rsidR="00C724B8">
        <w:rPr>
          <w:szCs w:val="24"/>
        </w:rPr>
        <w:t xml:space="preserve">no change </w:t>
      </w:r>
      <w:r w:rsidR="006744F5" w:rsidRPr="001C7340">
        <w:rPr>
          <w:szCs w:val="24"/>
        </w:rPr>
        <w:t xml:space="preserve"> for the reserve difference </w:t>
      </w:r>
      <w:r w:rsidR="00E94A71" w:rsidRPr="001C7340">
        <w:rPr>
          <w:szCs w:val="24"/>
        </w:rPr>
        <w:t xml:space="preserve">for </w:t>
      </w:r>
      <w:r w:rsidR="00FF0638">
        <w:rPr>
          <w:szCs w:val="24"/>
        </w:rPr>
        <w:t>G</w:t>
      </w:r>
      <w:r w:rsidR="006744F5" w:rsidRPr="001C7340">
        <w:rPr>
          <w:szCs w:val="24"/>
        </w:rPr>
        <w:t xml:space="preserve">eneral </w:t>
      </w:r>
      <w:r w:rsidR="00FF0638">
        <w:rPr>
          <w:szCs w:val="24"/>
        </w:rPr>
        <w:t>A</w:t>
      </w:r>
      <w:r w:rsidR="006744F5" w:rsidRPr="001C7340">
        <w:rPr>
          <w:szCs w:val="24"/>
        </w:rPr>
        <w:t>mortized assets</w:t>
      </w:r>
      <w:r w:rsidR="00520213" w:rsidRPr="00103620">
        <w:rPr>
          <w:szCs w:val="24"/>
        </w:rPr>
        <w:t>.</w:t>
      </w:r>
    </w:p>
    <w:p w14:paraId="2F45F028" w14:textId="77777777" w:rsidR="006C6E4B" w:rsidRDefault="003936EA" w:rsidP="00F21104">
      <w:pPr>
        <w:tabs>
          <w:tab w:val="left" w:pos="720"/>
        </w:tabs>
        <w:spacing w:line="480" w:lineRule="auto"/>
        <w:jc w:val="both"/>
        <w:rPr>
          <w:szCs w:val="24"/>
        </w:rPr>
        <w:sectPr w:rsidR="006C6E4B" w:rsidSect="00D02ACA">
          <w:headerReference w:type="default" r:id="rId16"/>
          <w:pgSz w:w="12240" w:h="15840" w:code="1"/>
          <w:pgMar w:top="1440" w:right="1440" w:bottom="1440" w:left="2160" w:header="720" w:footer="720" w:gutter="0"/>
          <w:lnNumType w:countBy="1"/>
          <w:pgNumType w:start="1"/>
          <w:cols w:space="720"/>
          <w:docGrid w:linePitch="360"/>
        </w:sectPr>
      </w:pPr>
      <w:r w:rsidRPr="00E00B1C">
        <w:rPr>
          <w:szCs w:val="24"/>
        </w:rPr>
        <w:tab/>
        <w:t xml:space="preserve">Detailed information regarding the service life and net salvage characteristics that support my proposed depreciation </w:t>
      </w:r>
      <w:r w:rsidR="007D4D10">
        <w:rPr>
          <w:szCs w:val="24"/>
        </w:rPr>
        <w:t xml:space="preserve">and amortization </w:t>
      </w:r>
      <w:r w:rsidRPr="00E00B1C">
        <w:rPr>
          <w:szCs w:val="24"/>
        </w:rPr>
        <w:t xml:space="preserve">rates can be found in the depreciation study </w:t>
      </w:r>
      <w:r w:rsidR="001E47E6" w:rsidRPr="00F900C5">
        <w:rPr>
          <w:szCs w:val="24"/>
        </w:rPr>
        <w:t>marked as Exhibit DAW-</w:t>
      </w:r>
      <w:r w:rsidR="00383CA5">
        <w:rPr>
          <w:szCs w:val="24"/>
        </w:rPr>
        <w:t>1</w:t>
      </w:r>
      <w:r w:rsidRPr="002141CB">
        <w:rPr>
          <w:szCs w:val="24"/>
        </w:rPr>
        <w:t xml:space="preserve">, as well as </w:t>
      </w:r>
      <w:r w:rsidR="008E6F68" w:rsidRPr="0044048D">
        <w:rPr>
          <w:szCs w:val="24"/>
        </w:rPr>
        <w:t xml:space="preserve">in </w:t>
      </w:r>
      <w:r w:rsidRPr="006C0CC9">
        <w:rPr>
          <w:szCs w:val="24"/>
        </w:rPr>
        <w:t>my work</w:t>
      </w:r>
      <w:r w:rsidRPr="005028AE">
        <w:rPr>
          <w:szCs w:val="24"/>
        </w:rPr>
        <w:t xml:space="preserve">papers.  </w:t>
      </w:r>
    </w:p>
    <w:p w14:paraId="535DB414" w14:textId="5530419B" w:rsidR="00043728" w:rsidRPr="001479DB" w:rsidRDefault="007D29EA" w:rsidP="001479DB">
      <w:pPr>
        <w:spacing w:after="240"/>
        <w:jc w:val="center"/>
        <w:rPr>
          <w:b/>
          <w:u w:val="single"/>
        </w:rPr>
      </w:pPr>
      <w:bookmarkStart w:id="12" w:name="_Toc259973997"/>
      <w:r w:rsidRPr="001479DB">
        <w:rPr>
          <w:b/>
        </w:rPr>
        <w:lastRenderedPageBreak/>
        <w:t>DIRECT TESTIMONY</w:t>
      </w:r>
      <w:r w:rsidR="00043728" w:rsidRPr="001479DB">
        <w:rPr>
          <w:b/>
        </w:rPr>
        <w:t xml:space="preserve"> OF DANE A. WATSON, PE, CDP</w:t>
      </w:r>
    </w:p>
    <w:p w14:paraId="0B9C02CB" w14:textId="77777777" w:rsidR="003936EA" w:rsidRPr="001479DB" w:rsidRDefault="003936EA" w:rsidP="001479DB">
      <w:pPr>
        <w:pStyle w:val="CROutline1"/>
      </w:pPr>
      <w:bookmarkStart w:id="13" w:name="_Toc159152140"/>
      <w:r w:rsidRPr="001479DB">
        <w:t>POSITION AND QUALIFICATIONS</w:t>
      </w:r>
      <w:bookmarkEnd w:id="12"/>
      <w:bookmarkEnd w:id="13"/>
    </w:p>
    <w:p w14:paraId="7B23D76C" w14:textId="77777777" w:rsidR="003936EA" w:rsidRPr="00A6789C" w:rsidRDefault="003936EA" w:rsidP="001479DB">
      <w:pPr>
        <w:pStyle w:val="CRQuestion"/>
      </w:pPr>
      <w:r w:rsidRPr="00A6789C">
        <w:t>Q.</w:t>
      </w:r>
      <w:r w:rsidRPr="00A6789C">
        <w:tab/>
        <w:t>Please state your name AND BY WHOM YOU ARE EMPLOYED.</w:t>
      </w:r>
    </w:p>
    <w:p w14:paraId="290C347C" w14:textId="77777777" w:rsidR="003936EA" w:rsidRPr="005F4638" w:rsidRDefault="003936EA" w:rsidP="00B442AB">
      <w:pPr>
        <w:pStyle w:val="CRAnswer"/>
      </w:pPr>
      <w:r w:rsidRPr="005F4638">
        <w:t>A.</w:t>
      </w:r>
      <w:r w:rsidRPr="005F4638">
        <w:tab/>
      </w:r>
      <w:r w:rsidRPr="005F4638">
        <w:rPr>
          <w:rStyle w:val="BodyText2Char1"/>
          <w:sz w:val="24"/>
          <w:szCs w:val="24"/>
        </w:rPr>
        <w:t xml:space="preserve">My name is Dane A. Watson.  </w:t>
      </w:r>
      <w:r w:rsidRPr="005F4638">
        <w:t>I am a Partner of Alliance Consulting Group.  Alliance Consulting Group provides consulting and expert services to the utility industry.</w:t>
      </w:r>
    </w:p>
    <w:p w14:paraId="54464267" w14:textId="77777777" w:rsidR="003936EA" w:rsidRPr="005F4638" w:rsidRDefault="003936EA" w:rsidP="001479DB">
      <w:pPr>
        <w:pStyle w:val="CRQuestion"/>
      </w:pPr>
      <w:r w:rsidRPr="005F4638">
        <w:t>Q.</w:t>
      </w:r>
      <w:r w:rsidRPr="005F4638">
        <w:tab/>
        <w:t>ON WHOSE BEHALF ARE YOU TESTIFYING IN THIS PROCEEDING?</w:t>
      </w:r>
    </w:p>
    <w:p w14:paraId="266E3C97" w14:textId="3822BFEB" w:rsidR="003936EA" w:rsidRPr="005F4638" w:rsidRDefault="003936EA" w:rsidP="00B442AB">
      <w:pPr>
        <w:pStyle w:val="CRAnswer"/>
      </w:pPr>
      <w:r w:rsidRPr="005F4638">
        <w:t>A.</w:t>
      </w:r>
      <w:r w:rsidRPr="005F4638">
        <w:tab/>
        <w:t xml:space="preserve">I am filing testimony on behalf of </w:t>
      </w:r>
      <w:r w:rsidR="001479DB" w:rsidRPr="00A6789C">
        <w:t>CenterPoint Energy Houston Electric,</w:t>
      </w:r>
      <w:r w:rsidR="001479DB">
        <w:t> LLC</w:t>
      </w:r>
      <w:r w:rsidR="001479DB" w:rsidRPr="00A6789C">
        <w:t xml:space="preserve"> (“CenterPoint Houston” or the “Company”)</w:t>
      </w:r>
      <w:r w:rsidRPr="005F4638">
        <w:t xml:space="preserve">, a wholly owned subsidiary of CenterPoint Energy, Inc.  </w:t>
      </w:r>
    </w:p>
    <w:p w14:paraId="6E173828" w14:textId="77777777" w:rsidR="003936EA" w:rsidRPr="005F4638" w:rsidRDefault="003936EA" w:rsidP="001479DB">
      <w:pPr>
        <w:pStyle w:val="CRQuestion"/>
      </w:pPr>
      <w:r w:rsidRPr="005F4638">
        <w:t>Q.</w:t>
      </w:r>
      <w:r w:rsidRPr="005F4638">
        <w:tab/>
        <w:t>Please describe your educational background.</w:t>
      </w:r>
    </w:p>
    <w:p w14:paraId="0BD2456E" w14:textId="07F633F7" w:rsidR="003936EA" w:rsidRPr="005F4638" w:rsidRDefault="003936EA" w:rsidP="00B442AB">
      <w:pPr>
        <w:pStyle w:val="CRAnswer"/>
      </w:pPr>
      <w:r w:rsidRPr="005F4638">
        <w:t>A.</w:t>
      </w:r>
      <w:r w:rsidRPr="005F4638">
        <w:tab/>
        <w:t>I hold a Bachelor of Science degree in Electrical Engineering from the University of Arkans</w:t>
      </w:r>
      <w:r w:rsidR="001479DB">
        <w:t>as at Fayetteville and a Master’</w:t>
      </w:r>
      <w:r w:rsidRPr="005F4638">
        <w:t xml:space="preserve">s Degree in Business Administration from Amberton University. </w:t>
      </w:r>
    </w:p>
    <w:p w14:paraId="1CBE39D8" w14:textId="77777777" w:rsidR="003936EA" w:rsidRPr="005F4638" w:rsidRDefault="003936EA" w:rsidP="001479DB">
      <w:pPr>
        <w:pStyle w:val="CRQuestion"/>
      </w:pPr>
      <w:r w:rsidRPr="005F4638">
        <w:t>Q.</w:t>
      </w:r>
      <w:r w:rsidRPr="005F4638">
        <w:tab/>
        <w:t>Do you hold any special certification as a depreciation expert?</w:t>
      </w:r>
    </w:p>
    <w:p w14:paraId="48BDE5BD" w14:textId="77777777" w:rsidR="003936EA" w:rsidRPr="005F4638" w:rsidRDefault="003936EA" w:rsidP="00B442AB">
      <w:pPr>
        <w:pStyle w:val="CRAnswer"/>
      </w:pPr>
      <w:r w:rsidRPr="005F4638">
        <w:t>A.</w:t>
      </w:r>
      <w:r w:rsidRPr="005F4638">
        <w:tab/>
        <w:t xml:space="preserve">Yes.  The Society of Depreciation Professionals (“SDP”) has established national standards for depreciation professionals.  The SDP administers an examination and has certain required qualifications to become certified in this field.  I met all requirements and hold a Certified Depreciation Professional certification. </w:t>
      </w:r>
    </w:p>
    <w:p w14:paraId="38236E6F" w14:textId="77777777" w:rsidR="003936EA" w:rsidRPr="005F4638" w:rsidRDefault="003936EA" w:rsidP="001479DB">
      <w:pPr>
        <w:pStyle w:val="CRQuestion"/>
      </w:pPr>
      <w:r w:rsidRPr="005F4638">
        <w:t>Q.</w:t>
      </w:r>
      <w:r w:rsidRPr="005F4638">
        <w:tab/>
        <w:t>Please describe your professional experience.</w:t>
      </w:r>
    </w:p>
    <w:p w14:paraId="42506BF2" w14:textId="73EEEB7A" w:rsidR="003936EA" w:rsidRPr="00A6789C" w:rsidRDefault="003936EA" w:rsidP="00D02ACA">
      <w:pPr>
        <w:pStyle w:val="CRAnswer"/>
      </w:pPr>
      <w:r w:rsidRPr="00A6789C">
        <w:t>A.</w:t>
      </w:r>
      <w:r w:rsidRPr="00A6789C">
        <w:tab/>
        <w:t>Since graduati</w:t>
      </w:r>
      <w:r w:rsidR="00FD2796" w:rsidRPr="00A6789C">
        <w:t>ng</w:t>
      </w:r>
      <w:r w:rsidRPr="00A6789C">
        <w:t xml:space="preserve"> from college in 1985, I have worked in the area of depreciation and valuation.  I founded Alliance Consulting Group in 2004 and am responsible for conducting depreciation, valuation, and certain accounting-related studies for </w:t>
      </w:r>
      <w:r w:rsidRPr="00A6789C">
        <w:lastRenderedPageBreak/>
        <w:t xml:space="preserve">clients in various industries.  My duties related to depreciation studies include the assembly and analysis of historical and simulated data, conducting field reviews, determining service life and net salvage estimates, calculating annual depreciation, presenting recommended depreciation rates to utility management for its consideration, and supporting such rates before regulatory bodies. </w:t>
      </w:r>
    </w:p>
    <w:p w14:paraId="2249F1AA" w14:textId="77777777" w:rsidR="003936EA" w:rsidRPr="00A6789C" w:rsidRDefault="003936EA" w:rsidP="00D02ACA">
      <w:pPr>
        <w:pStyle w:val="CRAnswer"/>
      </w:pPr>
      <w:r w:rsidRPr="00A6789C">
        <w:t xml:space="preserve"> </w:t>
      </w:r>
      <w:r w:rsidRPr="00A6789C">
        <w:tab/>
      </w:r>
      <w:r w:rsidRPr="00A6789C">
        <w:tab/>
        <w:t>My prior employment from 1985 to 2004 was with Texas Utilities Electric Company and successor companies (“TXU”).  During my tenure with TXU, I was responsible for, among other things, conducting valuation and depreciation studies for the domestic TXU companies.  During that time, I served as Manager of Property Accounting Services and Records Management in addition to my depreciation responsibilities.</w:t>
      </w:r>
    </w:p>
    <w:p w14:paraId="09C8DCEE" w14:textId="012BD95B" w:rsidR="003B6A1B" w:rsidRPr="005F4638" w:rsidRDefault="001053E3" w:rsidP="0051357E">
      <w:pPr>
        <w:pStyle w:val="CRAnswer"/>
      </w:pPr>
      <w:r>
        <w:tab/>
      </w:r>
      <w:r>
        <w:tab/>
      </w:r>
      <w:r w:rsidR="003B6A1B" w:rsidRPr="005F4638">
        <w:t>I have twice been Chair of the Edison Electric Institute (“EEI”) Property Accounting and Valuation Committee and have been Chairman of EEI’s Depreciation and Economic Issues Subcommittee.  I am a Registered Professional Engineer in the State of Texas and a Certified Depreciation Professional.  I am a Senior Member of the Institute of Electrical and Electronics Engineers (“IEEE”) and served for several years as an officer of the Executive Board of the Dallas Section of IEEE as well as national and worldwide offices.  I have served as President of the SDP twice.</w:t>
      </w:r>
    </w:p>
    <w:p w14:paraId="79D04596" w14:textId="7D8AEB07" w:rsidR="003936EA" w:rsidRPr="001053E3" w:rsidRDefault="003936EA" w:rsidP="001479DB">
      <w:pPr>
        <w:pStyle w:val="CRQuestion"/>
      </w:pPr>
      <w:r w:rsidRPr="00A6789C">
        <w:t>Q.</w:t>
      </w:r>
      <w:r w:rsidRPr="00A6789C">
        <w:tab/>
        <w:t>Have you previously testified BEFORE any regulatory commission</w:t>
      </w:r>
      <w:r w:rsidRPr="001053E3">
        <w:t>S?</w:t>
      </w:r>
    </w:p>
    <w:p w14:paraId="460A955C" w14:textId="4A0774BA" w:rsidR="000E5022" w:rsidRPr="005F4638" w:rsidRDefault="003936EA" w:rsidP="00B442AB">
      <w:pPr>
        <w:pStyle w:val="CRAnswer"/>
      </w:pPr>
      <w:r w:rsidRPr="001053E3">
        <w:t>A.</w:t>
      </w:r>
      <w:r w:rsidRPr="001053E3">
        <w:tab/>
      </w:r>
      <w:r w:rsidR="000E5022" w:rsidRPr="00A6789C">
        <w:t>Yes.  In my 3</w:t>
      </w:r>
      <w:r w:rsidR="002D2445">
        <w:t>9</w:t>
      </w:r>
      <w:r w:rsidR="000E5022" w:rsidRPr="00A6789C">
        <w:t xml:space="preserve">-year career, I have testified in more than </w:t>
      </w:r>
      <w:r w:rsidR="002D2445">
        <w:t>325</w:t>
      </w:r>
      <w:r w:rsidR="000E5022" w:rsidRPr="005F4638">
        <w:t xml:space="preserve"> proceedings before approximately </w:t>
      </w:r>
      <w:r w:rsidR="002D2445">
        <w:t>40</w:t>
      </w:r>
      <w:r w:rsidR="000E5022" w:rsidRPr="005F4638">
        <w:t xml:space="preserve"> regulatory commissions across </w:t>
      </w:r>
      <w:r w:rsidR="002D2445">
        <w:t>North America</w:t>
      </w:r>
      <w:r w:rsidR="000E5022" w:rsidRPr="005F4638">
        <w:t xml:space="preserve">.  I have also </w:t>
      </w:r>
      <w:r w:rsidR="000E5022" w:rsidRPr="005F4638">
        <w:lastRenderedPageBreak/>
        <w:t>presented expert testimony before the Federal Energy Regulatory Commission</w:t>
      </w:r>
      <w:r w:rsidR="00A17B61">
        <w:t xml:space="preserve"> (“FERC”)</w:t>
      </w:r>
      <w:r w:rsidR="000E5022" w:rsidRPr="005F4638">
        <w:t>.  A complete listing of my filed written testimony is provided in Exhibit DAW-</w:t>
      </w:r>
      <w:r w:rsidR="001E47E6" w:rsidRPr="005F4638">
        <w:t>2</w:t>
      </w:r>
      <w:r w:rsidR="000E5022" w:rsidRPr="005F4638">
        <w:t>.</w:t>
      </w:r>
    </w:p>
    <w:p w14:paraId="1F10CCA8" w14:textId="77777777" w:rsidR="000E5022" w:rsidRPr="005F4638" w:rsidRDefault="000E5022" w:rsidP="001479DB">
      <w:pPr>
        <w:pStyle w:val="CRQuestion"/>
      </w:pPr>
      <w:r w:rsidRPr="005F4638">
        <w:t>Q.</w:t>
      </w:r>
      <w:r w:rsidRPr="005F4638">
        <w:tab/>
        <w:t>Have you previously testified BEFORE THE PUBLIC UTILITY COMMISSION OF TEXAS?</w:t>
      </w:r>
    </w:p>
    <w:p w14:paraId="62880187" w14:textId="1A567EE2" w:rsidR="003936EA" w:rsidRPr="005F4638" w:rsidRDefault="000E5022" w:rsidP="00B442AB">
      <w:pPr>
        <w:pStyle w:val="CRAnswer"/>
      </w:pPr>
      <w:r w:rsidRPr="005F4638">
        <w:t>A.</w:t>
      </w:r>
      <w:r w:rsidRPr="005F4638">
        <w:tab/>
      </w:r>
      <w:r w:rsidR="003936EA" w:rsidRPr="005F4638">
        <w:t>Yes.  I have conducted depreciation studies and filed testimony on depreciation and valuation issues before the Public Utility Commission of Texas (“Commission”) in Docket Nos. 11735, 12160, 15195, 16650, 18490, 20285, 22350, 23640, 24040, 32766, 34040, 35763, 35717, 38147</w:t>
      </w:r>
      <w:r w:rsidR="00506552" w:rsidRPr="005F4638">
        <w:t>, 38339, 38480, 36633, 38929, 41474, 42004, 42469, 43695, 43950, 44746, 44704, 45414, 46957, 47527, 48371, 48231, 48401</w:t>
      </w:r>
      <w:r w:rsidR="002D2445">
        <w:t>, 49421, 49831, 50288, 50734, 50557, 53601, 53719, 54634. 54565, and 55867</w:t>
      </w:r>
      <w:r w:rsidR="00506552" w:rsidRPr="005F4638">
        <w:t>.</w:t>
      </w:r>
    </w:p>
    <w:p w14:paraId="63717F9E" w14:textId="77777777" w:rsidR="003936EA" w:rsidRPr="00A6789C" w:rsidRDefault="003936EA" w:rsidP="001479DB">
      <w:pPr>
        <w:pStyle w:val="CROutline1"/>
      </w:pPr>
      <w:bookmarkStart w:id="14" w:name="_Toc259973998"/>
      <w:bookmarkStart w:id="15" w:name="_Toc159152141"/>
      <w:r w:rsidRPr="00A6789C">
        <w:t>PURPOSE AND SUMMARY OF DIRECT TESTIMONY</w:t>
      </w:r>
      <w:bookmarkEnd w:id="14"/>
      <w:bookmarkEnd w:id="15"/>
    </w:p>
    <w:p w14:paraId="1439B7BA" w14:textId="77777777" w:rsidR="003936EA" w:rsidRPr="00A6789C" w:rsidRDefault="003936EA" w:rsidP="001479DB">
      <w:pPr>
        <w:pStyle w:val="CRQuestion"/>
        <w:rPr>
          <w:snapToGrid w:val="0"/>
        </w:rPr>
      </w:pPr>
      <w:r w:rsidRPr="00A6789C">
        <w:rPr>
          <w:snapToGrid w:val="0"/>
        </w:rPr>
        <w:t>Q.</w:t>
      </w:r>
      <w:r w:rsidRPr="00A6789C">
        <w:rPr>
          <w:snapToGrid w:val="0"/>
        </w:rPr>
        <w:tab/>
        <w:t>What is the purpose of your direct testimony in this proceeding?</w:t>
      </w:r>
    </w:p>
    <w:p w14:paraId="463C9B4A" w14:textId="6AEDA7C5" w:rsidR="003936EA" w:rsidRPr="001053E3" w:rsidRDefault="001053E3" w:rsidP="00B442AB">
      <w:pPr>
        <w:pStyle w:val="CRAnswer"/>
      </w:pPr>
      <w:r>
        <w:t>A.</w:t>
      </w:r>
      <w:r>
        <w:tab/>
      </w:r>
      <w:r w:rsidR="003936EA" w:rsidRPr="001053E3">
        <w:t>The purpose of my testimony is to</w:t>
      </w:r>
      <w:r>
        <w:t xml:space="preserve"> </w:t>
      </w:r>
      <w:r w:rsidR="001B3C9E" w:rsidRPr="001053E3">
        <w:t>d</w:t>
      </w:r>
      <w:r w:rsidR="003936EA" w:rsidRPr="001053E3">
        <w:t>iscuss the recent depreciation study completed for CenterPoint Houston assets</w:t>
      </w:r>
      <w:r w:rsidR="001B3C9E" w:rsidRPr="001053E3">
        <w:t xml:space="preserve"> </w:t>
      </w:r>
      <w:r w:rsidR="00B23BBE" w:rsidRPr="001053E3">
        <w:t>on the Company’s depreciable</w:t>
      </w:r>
      <w:r w:rsidR="00FF65A6">
        <w:t xml:space="preserve"> and </w:t>
      </w:r>
      <w:r w:rsidR="002A0EEB">
        <w:t>amortizable</w:t>
      </w:r>
      <w:r w:rsidR="002A0EEB" w:rsidRPr="001053E3">
        <w:t xml:space="preserve"> </w:t>
      </w:r>
      <w:r w:rsidR="00B23BBE" w:rsidRPr="001053E3">
        <w:t xml:space="preserve">plant in service </w:t>
      </w:r>
      <w:r>
        <w:t xml:space="preserve">and </w:t>
      </w:r>
      <w:r w:rsidR="00FF65A6">
        <w:t xml:space="preserve">support </w:t>
      </w:r>
      <w:r w:rsidR="003936EA" w:rsidRPr="001053E3">
        <w:t>and justify the recommended depreciation rate changes for CenterPoint Houston assets based on the results of the depreciation study.</w:t>
      </w:r>
    </w:p>
    <w:p w14:paraId="1E1E43EC" w14:textId="3D27D2C2" w:rsidR="003936EA" w:rsidRPr="005F4638" w:rsidRDefault="003936EA" w:rsidP="001479DB">
      <w:pPr>
        <w:pStyle w:val="CRQuestion"/>
      </w:pPr>
      <w:r w:rsidRPr="005F4638">
        <w:t>Q.</w:t>
      </w:r>
      <w:r w:rsidRPr="005F4638">
        <w:tab/>
      </w:r>
      <w:r w:rsidR="00024706" w:rsidRPr="001053E3">
        <w:t xml:space="preserve">Based on </w:t>
      </w:r>
      <w:r w:rsidR="00024706">
        <w:t xml:space="preserve">your </w:t>
      </w:r>
      <w:r w:rsidR="00024706" w:rsidRPr="001053E3">
        <w:t>depreciation study</w:t>
      </w:r>
      <w:r w:rsidR="00024706">
        <w:t>,</w:t>
      </w:r>
      <w:r w:rsidR="00024706" w:rsidRPr="00024706">
        <w:t xml:space="preserve"> </w:t>
      </w:r>
      <w:r w:rsidRPr="005F4638">
        <w:t xml:space="preserve">WHAT </w:t>
      </w:r>
      <w:r w:rsidR="00501E7A">
        <w:t xml:space="preserve">is the recommended </w:t>
      </w:r>
      <w:r w:rsidRPr="005F4638">
        <w:t>DEPRECIATION EXPENSE IN THIS PROCEEDING?</w:t>
      </w:r>
    </w:p>
    <w:p w14:paraId="0A2066A4" w14:textId="2C981EF5" w:rsidR="003936EA" w:rsidRPr="00E816E5" w:rsidRDefault="180E0B57" w:rsidP="00B442AB">
      <w:pPr>
        <w:pStyle w:val="CRAnswer"/>
      </w:pPr>
      <w:r>
        <w:t>A.</w:t>
      </w:r>
      <w:r w:rsidR="003936EA">
        <w:tab/>
      </w:r>
      <w:r w:rsidR="0F400D08">
        <w:t xml:space="preserve">Based on the depreciation study, which analyzed the Company’s </w:t>
      </w:r>
      <w:r w:rsidR="019A51BC">
        <w:t xml:space="preserve">intangible, </w:t>
      </w:r>
      <w:r w:rsidR="280B01EA">
        <w:t>transmission</w:t>
      </w:r>
      <w:r w:rsidR="008D3333">
        <w:t>,</w:t>
      </w:r>
      <w:r w:rsidR="280B01EA">
        <w:t xml:space="preserve"> distribution and general </w:t>
      </w:r>
      <w:r w:rsidR="0F400D08">
        <w:t xml:space="preserve">plant in service at December 31, </w:t>
      </w:r>
      <w:r w:rsidR="38CE11F1">
        <w:t>2022</w:t>
      </w:r>
      <w:r w:rsidR="3DB0DC47">
        <w:t>,</w:t>
      </w:r>
      <w:r w:rsidR="008D3333">
        <w:t xml:space="preserve"> </w:t>
      </w:r>
      <w:r w:rsidR="0F400D08">
        <w:t xml:space="preserve">my </w:t>
      </w:r>
      <w:r w:rsidR="0F400D08">
        <w:lastRenderedPageBreak/>
        <w:t>recommendations result in an annualized depreciation expense for CenterPoint Houston of approximately $</w:t>
      </w:r>
      <w:r w:rsidR="4490C26B">
        <w:t>55</w:t>
      </w:r>
      <w:r w:rsidR="00383CA5">
        <w:t>8.8</w:t>
      </w:r>
      <w:r w:rsidR="0F400D08">
        <w:t xml:space="preserve"> million.  </w:t>
      </w:r>
      <w:r w:rsidR="0F5F1D6C">
        <w:t xml:space="preserve">This represents an overall </w:t>
      </w:r>
      <w:r w:rsidR="019A51BC">
        <w:t>in</w:t>
      </w:r>
      <w:r w:rsidR="0F5F1D6C">
        <w:t>crease of approximately $</w:t>
      </w:r>
      <w:r w:rsidR="4490C26B">
        <w:t>35.</w:t>
      </w:r>
      <w:r w:rsidR="00383CA5">
        <w:t>7</w:t>
      </w:r>
      <w:r w:rsidR="0F5F1D6C">
        <w:t xml:space="preserve"> million compared to the Company’s annualized depreciation expense at current rates.  Compared to the depreciation rates currently in effect, the proposed </w:t>
      </w:r>
      <w:r w:rsidR="008D3333">
        <w:t xml:space="preserve">annual </w:t>
      </w:r>
      <w:r w:rsidR="0F5F1D6C">
        <w:t xml:space="preserve">depreciation </w:t>
      </w:r>
      <w:r w:rsidR="008D3333">
        <w:t xml:space="preserve">and amortization </w:t>
      </w:r>
      <w:r w:rsidR="0F5F1D6C">
        <w:t>expense consists of a</w:t>
      </w:r>
      <w:r w:rsidR="019A51BC">
        <w:t>n</w:t>
      </w:r>
      <w:r w:rsidR="0F5F1D6C">
        <w:t xml:space="preserve"> </w:t>
      </w:r>
      <w:r w:rsidR="019A51BC">
        <w:t>in</w:t>
      </w:r>
      <w:r w:rsidR="0F5F1D6C">
        <w:t>crease of $</w:t>
      </w:r>
      <w:r w:rsidR="5425B4D6">
        <w:t>0.5</w:t>
      </w:r>
      <w:r w:rsidR="0F5F1D6C">
        <w:t xml:space="preserve"> million for Intangible Plant, a</w:t>
      </w:r>
      <w:r w:rsidR="7FD620A5">
        <w:t>n in</w:t>
      </w:r>
      <w:r w:rsidR="0F5F1D6C">
        <w:t>crease of $</w:t>
      </w:r>
      <w:r w:rsidR="00383CA5">
        <w:t>10.2</w:t>
      </w:r>
      <w:r w:rsidR="0F5F1D6C">
        <w:t xml:space="preserve"> million for Transmission assets, an increase of $</w:t>
      </w:r>
      <w:r w:rsidR="7FD620A5">
        <w:t>2</w:t>
      </w:r>
      <w:r w:rsidR="00383CA5">
        <w:t>1.9</w:t>
      </w:r>
      <w:r w:rsidR="0F5F1D6C">
        <w:t xml:space="preserve"> million in Distribution assets, a</w:t>
      </w:r>
      <w:r w:rsidR="4490C26B">
        <w:t>n in</w:t>
      </w:r>
      <w:r w:rsidR="0F5F1D6C">
        <w:t>crease of $</w:t>
      </w:r>
      <w:r w:rsidR="4490C26B">
        <w:t>2.</w:t>
      </w:r>
      <w:r w:rsidR="00383CA5">
        <w:t>8</w:t>
      </w:r>
      <w:r w:rsidR="0F5F1D6C">
        <w:t xml:space="preserve"> million </w:t>
      </w:r>
      <w:r w:rsidR="008D3333">
        <w:t>for</w:t>
      </w:r>
      <w:r w:rsidR="0F5F1D6C">
        <w:t xml:space="preserve"> General Depreciated assets, </w:t>
      </w:r>
      <w:r w:rsidR="5425B4D6">
        <w:t>an increase of $0.2 million</w:t>
      </w:r>
      <w:r w:rsidR="7FD620A5">
        <w:t xml:space="preserve"> </w:t>
      </w:r>
      <w:r w:rsidR="008D3333">
        <w:t>for</w:t>
      </w:r>
      <w:r w:rsidR="0F5F1D6C">
        <w:t xml:space="preserve"> General Amortized assets, and </w:t>
      </w:r>
      <w:r w:rsidR="7FD620A5">
        <w:t>no change</w:t>
      </w:r>
      <w:r w:rsidR="0F5F1D6C">
        <w:t xml:space="preserve"> for the reserve difference for General Amortized assets</w:t>
      </w:r>
      <w:r w:rsidR="0735A9E5">
        <w:t>.</w:t>
      </w:r>
      <w:r w:rsidR="563499BA">
        <w:t xml:space="preserve"> </w:t>
      </w:r>
      <w:r w:rsidR="169A1907">
        <w:t xml:space="preserve">  </w:t>
      </w:r>
    </w:p>
    <w:p w14:paraId="180E5402" w14:textId="18434465" w:rsidR="003936EA" w:rsidRPr="0060436D" w:rsidRDefault="003936EA" w:rsidP="001479DB">
      <w:pPr>
        <w:pStyle w:val="CRQuestion"/>
      </w:pPr>
      <w:r w:rsidRPr="00EE0883">
        <w:t>Q.</w:t>
      </w:r>
      <w:r w:rsidRPr="00EE0883">
        <w:tab/>
        <w:t>WHAT ARE THE PRIMARY FACTORS THAT INFLUENCED THE CHANGE IN THE COMPANY’S DEPRECIATION RATES?</w:t>
      </w:r>
    </w:p>
    <w:p w14:paraId="78B98D91" w14:textId="3434CD13" w:rsidR="003936EA" w:rsidRPr="00016A95" w:rsidRDefault="180E0B57" w:rsidP="00D02ACA">
      <w:pPr>
        <w:pStyle w:val="CRAnswer"/>
      </w:pPr>
      <w:r>
        <w:t>A.</w:t>
      </w:r>
      <w:r w:rsidR="003936EA">
        <w:tab/>
      </w:r>
      <w:r>
        <w:t>In many instances, CenterPoint Houston is experiencing service lives for its assets that are longer than the service lives reflected in its current depreciation rates</w:t>
      </w:r>
      <w:r w:rsidR="34191E23">
        <w:t>,</w:t>
      </w:r>
      <w:r w:rsidR="62DE9474">
        <w:t xml:space="preserve"> which were based on a year-end 2</w:t>
      </w:r>
      <w:r w:rsidR="5CB8B643">
        <w:t>017</w:t>
      </w:r>
      <w:r w:rsidR="62DE9474">
        <w:t xml:space="preserve"> depreciation study</w:t>
      </w:r>
      <w:r>
        <w:t xml:space="preserve">.  As a result, I recommend a change in the service life for </w:t>
      </w:r>
      <w:r w:rsidR="078CE68F">
        <w:t>numerous</w:t>
      </w:r>
      <w:r>
        <w:t xml:space="preserve"> account</w:t>
      </w:r>
      <w:r w:rsidR="078CE68F">
        <w:t>s</w:t>
      </w:r>
      <w:r>
        <w:t xml:space="preserve"> in the Transmission, Distribution, and General Plant functional groups in order to accurately reflect the Company’s more recent retirement experience. </w:t>
      </w:r>
      <w:r w:rsidR="34191E23">
        <w:t>Also</w:t>
      </w:r>
      <w:r>
        <w:t xml:space="preserve">, both the Company’s statistical data and field experience indicate that the accounts in Transmission and Distribution continue to demonstrate increased cost of removal resulting in increasingly negative net salvage.  </w:t>
      </w:r>
      <w:r w:rsidR="62DE9474">
        <w:t>The depreciation rates I recommend for adoption in this case reflect the changing life and net salvage characteristics being experienced by CenterPoint Houston.</w:t>
      </w:r>
      <w:r>
        <w:t xml:space="preserve">  </w:t>
      </w:r>
    </w:p>
    <w:p w14:paraId="243779D6" w14:textId="0ADC6CC0" w:rsidR="003936EA" w:rsidRPr="00016A95" w:rsidRDefault="003936EA" w:rsidP="001479DB">
      <w:pPr>
        <w:pStyle w:val="CROutline1"/>
        <w:keepNext/>
      </w:pPr>
      <w:bookmarkStart w:id="16" w:name="_Toc259973999"/>
      <w:bookmarkStart w:id="17" w:name="_Toc159152142"/>
      <w:r w:rsidRPr="00F900C5">
        <w:lastRenderedPageBreak/>
        <w:t>CENTERPOINT HOUSTON DEPRECIATION STUDY</w:t>
      </w:r>
      <w:bookmarkEnd w:id="16"/>
      <w:bookmarkEnd w:id="17"/>
    </w:p>
    <w:p w14:paraId="7F49C7AA" w14:textId="21C3082A" w:rsidR="003936EA" w:rsidRPr="002141CB" w:rsidRDefault="001479DB" w:rsidP="001479DB">
      <w:pPr>
        <w:pStyle w:val="CROutline2"/>
        <w:keepNext/>
        <w:tabs>
          <w:tab w:val="clear" w:pos="1152"/>
        </w:tabs>
        <w:ind w:left="1440"/>
      </w:pPr>
      <w:bookmarkStart w:id="18" w:name="_Toc159152143"/>
      <w:r w:rsidRPr="002141CB">
        <w:t xml:space="preserve">Summary </w:t>
      </w:r>
      <w:r>
        <w:t>o</w:t>
      </w:r>
      <w:r w:rsidRPr="002141CB">
        <w:t xml:space="preserve">f </w:t>
      </w:r>
      <w:r>
        <w:t>t</w:t>
      </w:r>
      <w:r w:rsidRPr="002141CB">
        <w:t>he Depreciation Study Results</w:t>
      </w:r>
      <w:bookmarkEnd w:id="18"/>
    </w:p>
    <w:p w14:paraId="4C7DC0CD" w14:textId="77777777" w:rsidR="003936EA" w:rsidRPr="0044048D" w:rsidRDefault="003936EA" w:rsidP="001479DB">
      <w:pPr>
        <w:pStyle w:val="CRQuestion"/>
      </w:pPr>
      <w:r w:rsidRPr="002141CB">
        <w:t>Q.</w:t>
      </w:r>
      <w:r w:rsidRPr="002141CB">
        <w:tab/>
        <w:t>HAVE YOU PREPARED a comprehensive depreciation study for CenterPoint Houston?</w:t>
      </w:r>
    </w:p>
    <w:p w14:paraId="0F5A5A42" w14:textId="240B9A1D" w:rsidR="00506552" w:rsidRPr="005028AE" w:rsidRDefault="673991B2" w:rsidP="00B442AB">
      <w:pPr>
        <w:pStyle w:val="CRAnswer"/>
        <w:rPr>
          <w:b/>
          <w:bCs/>
          <w:caps/>
        </w:rPr>
      </w:pPr>
      <w:r>
        <w:t>A.</w:t>
      </w:r>
      <w:r w:rsidR="002141CB">
        <w:tab/>
      </w:r>
      <w:r w:rsidR="180E0B57">
        <w:t>Yes</w:t>
      </w:r>
      <w:r w:rsidR="3EFF10DD">
        <w:t>.</w:t>
      </w:r>
      <w:r w:rsidR="180E0B57">
        <w:t xml:space="preserve"> </w:t>
      </w:r>
      <w:r w:rsidR="77FD38F5">
        <w:t xml:space="preserve"> </w:t>
      </w:r>
      <w:r w:rsidR="180E0B57">
        <w:t xml:space="preserve">I have conducted a depreciation study for CenterPoint Houston based on the Company’s depreciable plant in service at December 31, </w:t>
      </w:r>
      <w:r w:rsidR="38CE11F1">
        <w:t>2022</w:t>
      </w:r>
      <w:r w:rsidR="7D4A26D0">
        <w:t>.</w:t>
      </w:r>
      <w:r w:rsidR="180E0B57">
        <w:t xml:space="preserve">  The depreciation study analyzes the property characteristics of the Company’s </w:t>
      </w:r>
      <w:r w:rsidR="008D3333">
        <w:t xml:space="preserve">intangible plant, </w:t>
      </w:r>
      <w:r w:rsidR="180E0B57">
        <w:t>transmission plant, distribution plant, and general plant and proposed depreciation rates for these assets.  The study is attached to my testimony as Exhibit DAW</w:t>
      </w:r>
      <w:r w:rsidR="68516BD8">
        <w:t>-</w:t>
      </w:r>
      <w:r w:rsidR="269D3BEE">
        <w:t>1</w:t>
      </w:r>
      <w:r w:rsidR="778432D3">
        <w:t>.</w:t>
      </w:r>
    </w:p>
    <w:p w14:paraId="18454B07" w14:textId="77777777" w:rsidR="003936EA" w:rsidRPr="00FC578A" w:rsidRDefault="003936EA" w:rsidP="001479DB">
      <w:pPr>
        <w:pStyle w:val="CRQuestion"/>
      </w:pPr>
      <w:r w:rsidRPr="005028AE">
        <w:t>Q.</w:t>
      </w:r>
      <w:r w:rsidRPr="005028AE">
        <w:tab/>
      </w:r>
      <w:r w:rsidRPr="00FC578A">
        <w:t>What property is included in the depreciation study?</w:t>
      </w:r>
    </w:p>
    <w:p w14:paraId="355C1619" w14:textId="76ACAAD1" w:rsidR="003936EA" w:rsidRPr="005314FA" w:rsidRDefault="180E0B57" w:rsidP="00B442AB">
      <w:pPr>
        <w:pStyle w:val="CRAnswer"/>
      </w:pPr>
      <w:r>
        <w:t>A.</w:t>
      </w:r>
      <w:r w:rsidR="003936EA">
        <w:tab/>
      </w:r>
      <w:r>
        <w:t xml:space="preserve">There are </w:t>
      </w:r>
      <w:r w:rsidR="280B01EA">
        <w:t>five</w:t>
      </w:r>
      <w:r>
        <w:t xml:space="preserve"> distinct groups of property, each of which has separate depreciation</w:t>
      </w:r>
      <w:r w:rsidR="05886572">
        <w:t>/amortization</w:t>
      </w:r>
      <w:r>
        <w:t xml:space="preserve"> rates by plant account: </w:t>
      </w:r>
      <w:r w:rsidR="280B01EA">
        <w:t xml:space="preserve">(1) Intangible, </w:t>
      </w:r>
      <w:r>
        <w:t>(</w:t>
      </w:r>
      <w:r w:rsidR="280B01EA">
        <w:t>2</w:t>
      </w:r>
      <w:r>
        <w:t>)</w:t>
      </w:r>
      <w:r w:rsidR="71A71454">
        <w:t> </w:t>
      </w:r>
      <w:r>
        <w:t>Transmission, (</w:t>
      </w:r>
      <w:r w:rsidR="280B01EA">
        <w:t>3</w:t>
      </w:r>
      <w:r>
        <w:t>)</w:t>
      </w:r>
      <w:r w:rsidR="71A71454">
        <w:t> </w:t>
      </w:r>
      <w:r>
        <w:t>Distribution, (</w:t>
      </w:r>
      <w:r w:rsidR="280B01EA">
        <w:t>4</w:t>
      </w:r>
      <w:r>
        <w:t>)</w:t>
      </w:r>
      <w:r w:rsidR="71A71454">
        <w:t> </w:t>
      </w:r>
      <w:r>
        <w:t>General Depreciated (excludes Amortized Accounts), and (</w:t>
      </w:r>
      <w:r w:rsidR="280B01EA">
        <w:t>5</w:t>
      </w:r>
      <w:r>
        <w:t>)</w:t>
      </w:r>
      <w:r w:rsidR="71A71454">
        <w:t> </w:t>
      </w:r>
      <w:r>
        <w:t xml:space="preserve">General Amortized property.  </w:t>
      </w:r>
      <w:r w:rsidR="62DE9474">
        <w:t>The Intangible function</w:t>
      </w:r>
      <w:r w:rsidR="73336DA1">
        <w:t>al</w:t>
      </w:r>
      <w:r w:rsidR="62DE9474">
        <w:t xml:space="preserve"> group contains computer software and other computer</w:t>
      </w:r>
      <w:r w:rsidR="74DBDEE1">
        <w:t>-</w:t>
      </w:r>
      <w:r w:rsidR="62DE9474">
        <w:t xml:space="preserve">related assets.  </w:t>
      </w:r>
      <w:r>
        <w:t xml:space="preserve">The Transmission functional group primarily contains towers, poles, station equipment and conductors used to transmit electricity to various points for entry into the distribution system.  The Distribution functional group primarily </w:t>
      </w:r>
      <w:r w:rsidR="7EC590B7">
        <w:t xml:space="preserve">contains distribution </w:t>
      </w:r>
      <w:r>
        <w:t xml:space="preserve">lines and associated facilities used to distribute electricity.  The General functional group has been split into two groups, depreciated and amortized.  The General Depreciated functional group contains facilities and equipment associated with the overall operation of the business, such as office buildings, warehouses, service centers, transportation and power operated equipment.  The General Amortized functional group contains assets associated </w:t>
      </w:r>
      <w:r>
        <w:lastRenderedPageBreak/>
        <w:t xml:space="preserve">with the overall operation of the business such as office and computer equipment, stores, tools, and other miscellaneous equipment.  All General plant is used in overall operations of the business rather than with a specific Transmission or Distribution classification. </w:t>
      </w:r>
    </w:p>
    <w:p w14:paraId="25249D27" w14:textId="3992CFFD" w:rsidR="003936EA" w:rsidRPr="006652FA" w:rsidRDefault="003936EA" w:rsidP="001479DB">
      <w:pPr>
        <w:pStyle w:val="CRQuestion"/>
      </w:pPr>
      <w:r w:rsidRPr="00B30BD1">
        <w:t>Q.</w:t>
      </w:r>
      <w:r w:rsidRPr="00B30BD1">
        <w:tab/>
      </w:r>
      <w:r w:rsidR="000F719C">
        <w:t xml:space="preserve">how </w:t>
      </w:r>
      <w:r w:rsidR="00003AF9">
        <w:t xml:space="preserve">were </w:t>
      </w:r>
      <w:r w:rsidRPr="00B30BD1">
        <w:t xml:space="preserve">THE </w:t>
      </w:r>
      <w:r w:rsidR="000F719C">
        <w:t xml:space="preserve">results of </w:t>
      </w:r>
      <w:r w:rsidRPr="00B30BD1">
        <w:t xml:space="preserve">YOUR DEPRECIATION STUDY </w:t>
      </w:r>
      <w:r w:rsidR="00003AF9">
        <w:t xml:space="preserve">used </w:t>
      </w:r>
      <w:r w:rsidR="00B30BD1" w:rsidRPr="006652FA">
        <w:t xml:space="preserve">to </w:t>
      </w:r>
      <w:r w:rsidR="00F80F57">
        <w:t xml:space="preserve">calculate the </w:t>
      </w:r>
      <w:r w:rsidR="006B4ACE">
        <w:t>Company’</w:t>
      </w:r>
      <w:r w:rsidR="007408FE">
        <w:t>s re</w:t>
      </w:r>
      <w:r w:rsidR="006B4ACE">
        <w:t>q</w:t>
      </w:r>
      <w:r w:rsidR="007408FE">
        <w:t>u</w:t>
      </w:r>
      <w:r w:rsidR="006B4ACE">
        <w:t xml:space="preserve">ested </w:t>
      </w:r>
      <w:r w:rsidR="00F80F57">
        <w:t>depreciation expense</w:t>
      </w:r>
      <w:r w:rsidRPr="00B30BD1">
        <w:t>?</w:t>
      </w:r>
    </w:p>
    <w:p w14:paraId="08ADA26F" w14:textId="4FFF8500" w:rsidR="003936EA" w:rsidRPr="005B3DE3" w:rsidRDefault="003936EA" w:rsidP="00D02ACA">
      <w:pPr>
        <w:pStyle w:val="CRAnswer"/>
      </w:pPr>
      <w:r w:rsidRPr="00F80F57">
        <w:t>A.</w:t>
      </w:r>
      <w:r w:rsidRPr="00F80F57">
        <w:tab/>
        <w:t xml:space="preserve">The </w:t>
      </w:r>
      <w:r w:rsidR="00124474">
        <w:t xml:space="preserve">Company applied </w:t>
      </w:r>
      <w:r w:rsidRPr="00F80F57">
        <w:t xml:space="preserve">my recommended depreciation rates to </w:t>
      </w:r>
      <w:r w:rsidR="00124474">
        <w:t xml:space="preserve">its </w:t>
      </w:r>
      <w:r w:rsidRPr="00F80F57">
        <w:t xml:space="preserve">adjusted plant balances as of </w:t>
      </w:r>
      <w:r w:rsidR="0071256E" w:rsidRPr="00094A33">
        <w:t>December 31, 20</w:t>
      </w:r>
      <w:r w:rsidR="00C724B8">
        <w:t>2</w:t>
      </w:r>
      <w:r w:rsidR="00C061E5">
        <w:t>3</w:t>
      </w:r>
      <w:r w:rsidR="00124474">
        <w:t xml:space="preserve"> to calculate its test year depreciation expense</w:t>
      </w:r>
      <w:r w:rsidRPr="00094A33">
        <w:t>.</w:t>
      </w:r>
    </w:p>
    <w:p w14:paraId="083D37D2" w14:textId="7B10A945" w:rsidR="003936EA" w:rsidRPr="008158FE" w:rsidRDefault="003936EA" w:rsidP="001479DB">
      <w:pPr>
        <w:pStyle w:val="CRQuestion"/>
      </w:pPr>
      <w:r w:rsidRPr="008158FE">
        <w:t>Q.</w:t>
      </w:r>
      <w:r w:rsidRPr="008158FE">
        <w:tab/>
        <w:t xml:space="preserve">WHEN </w:t>
      </w:r>
      <w:r w:rsidR="00CD57EB" w:rsidRPr="008158FE">
        <w:t xml:space="preserve">WERE THE </w:t>
      </w:r>
      <w:r w:rsidRPr="008158FE">
        <w:t xml:space="preserve">COMPANY’S DEPRECIATION RATES </w:t>
      </w:r>
      <w:r w:rsidR="00CD57EB" w:rsidRPr="008158FE">
        <w:t>LAST UPDATED</w:t>
      </w:r>
      <w:r w:rsidRPr="008158FE">
        <w:t>?</w:t>
      </w:r>
    </w:p>
    <w:p w14:paraId="2F932F4F" w14:textId="153F6EC1" w:rsidR="003936EA" w:rsidRPr="00B30BD1" w:rsidRDefault="003936EA" w:rsidP="00B442AB">
      <w:pPr>
        <w:pStyle w:val="CRAnswer"/>
      </w:pPr>
      <w:r w:rsidRPr="008158FE">
        <w:t>A.</w:t>
      </w:r>
      <w:r w:rsidRPr="008158FE">
        <w:tab/>
        <w:t xml:space="preserve">The last change in the Company’s depreciation rates occurred </w:t>
      </w:r>
      <w:r w:rsidR="000C4C6A">
        <w:t xml:space="preserve">on April 23, 2020.  </w:t>
      </w:r>
      <w:r w:rsidRPr="008D213F">
        <w:t xml:space="preserve"> The depreciation rates were established in Docket No. </w:t>
      </w:r>
      <w:r w:rsidR="002D2445">
        <w:t>49421</w:t>
      </w:r>
      <w:r w:rsidRPr="00F33437">
        <w:t xml:space="preserve"> </w:t>
      </w:r>
      <w:r w:rsidRPr="003A6F3E">
        <w:t>based on a depreciation study of plant in service at De</w:t>
      </w:r>
      <w:r w:rsidRPr="00B30BD1">
        <w:t xml:space="preserve">cember 31, </w:t>
      </w:r>
      <w:r w:rsidR="0071256E" w:rsidRPr="00B30BD1">
        <w:t>20</w:t>
      </w:r>
      <w:r w:rsidR="002D2445">
        <w:t>17</w:t>
      </w:r>
      <w:r w:rsidRPr="00B30BD1">
        <w:t xml:space="preserve">. </w:t>
      </w:r>
    </w:p>
    <w:p w14:paraId="2D0B7DC8" w14:textId="28D17CF3" w:rsidR="00276342" w:rsidRPr="006652FA" w:rsidRDefault="00446840" w:rsidP="001479DB">
      <w:pPr>
        <w:pStyle w:val="CRQuestion"/>
      </w:pPr>
      <w:r>
        <w:t>Q.</w:t>
      </w:r>
      <w:r>
        <w:tab/>
      </w:r>
      <w:r w:rsidR="00276342" w:rsidRPr="00B30BD1">
        <w:t xml:space="preserve">Are you proposing a change in </w:t>
      </w:r>
      <w:r w:rsidR="007430C2">
        <w:t>AMORTIZATION</w:t>
      </w:r>
      <w:r w:rsidR="007430C2" w:rsidRPr="00B30BD1">
        <w:t xml:space="preserve"> </w:t>
      </w:r>
      <w:r w:rsidR="00276342" w:rsidRPr="00B30BD1">
        <w:t>EXPENSE for INTANGIBLE</w:t>
      </w:r>
      <w:r w:rsidR="00276342" w:rsidRPr="006652FA">
        <w:t xml:space="preserve"> ASSETS based on your study?</w:t>
      </w:r>
    </w:p>
    <w:p w14:paraId="2CE52DDC" w14:textId="6FDBE3D0" w:rsidR="00276342" w:rsidRPr="000F719C" w:rsidRDefault="009B00B2" w:rsidP="00B442AB">
      <w:pPr>
        <w:pStyle w:val="CRAnswer"/>
      </w:pPr>
      <w:r>
        <w:t>A.</w:t>
      </w:r>
      <w:r>
        <w:tab/>
      </w:r>
      <w:r w:rsidR="00276342" w:rsidRPr="00F80F57">
        <w:t xml:space="preserve">Yes.  Based on my study, the annual </w:t>
      </w:r>
      <w:r w:rsidR="007430C2">
        <w:t>amortization</w:t>
      </w:r>
      <w:r w:rsidR="007430C2" w:rsidRPr="00F80F57">
        <w:t xml:space="preserve"> </w:t>
      </w:r>
      <w:r w:rsidR="00276342" w:rsidRPr="00F80F57">
        <w:t xml:space="preserve">expense for Intangible assets should be </w:t>
      </w:r>
      <w:r w:rsidR="007F3D2E">
        <w:t>in</w:t>
      </w:r>
      <w:r w:rsidR="00276342" w:rsidRPr="00094A33">
        <w:t>creased by approximately $</w:t>
      </w:r>
      <w:r w:rsidR="00BC2A08">
        <w:t>0.5</w:t>
      </w:r>
      <w:r w:rsidR="00276342" w:rsidRPr="00094A33">
        <w:t xml:space="preserve"> million per year.  This amount was determined by comparing the </w:t>
      </w:r>
      <w:r w:rsidR="007430C2">
        <w:t>amortization</w:t>
      </w:r>
      <w:r w:rsidR="007430C2" w:rsidRPr="00094A33">
        <w:t xml:space="preserve"> </w:t>
      </w:r>
      <w:r w:rsidR="00276342" w:rsidRPr="00094A33">
        <w:t>expense between the current rates and the proposed rates as applied to December 31, 20</w:t>
      </w:r>
      <w:r w:rsidR="007F3D2E">
        <w:t>22</w:t>
      </w:r>
      <w:r w:rsidR="00276342" w:rsidRPr="00094A33">
        <w:t xml:space="preserve"> investment for </w:t>
      </w:r>
      <w:r w:rsidR="00E1475D" w:rsidRPr="00094A33">
        <w:t>Intangible</w:t>
      </w:r>
      <w:r w:rsidR="00276342" w:rsidRPr="00094A33">
        <w:t xml:space="preserve"> assets</w:t>
      </w:r>
      <w:r w:rsidR="00276342" w:rsidRPr="00AF4248">
        <w:t xml:space="preserve"> as shown in Exhibit DAW-</w:t>
      </w:r>
      <w:r w:rsidR="00276342" w:rsidRPr="00B5713D">
        <w:t>1</w:t>
      </w:r>
      <w:r w:rsidR="00276342" w:rsidRPr="000F719C">
        <w:t xml:space="preserve">, Appendix </w:t>
      </w:r>
      <w:r w:rsidR="00276342" w:rsidRPr="00B5713D">
        <w:t>B</w:t>
      </w:r>
      <w:r w:rsidR="00276342" w:rsidRPr="000F719C">
        <w:t>.</w:t>
      </w:r>
    </w:p>
    <w:p w14:paraId="55DDD48B" w14:textId="6FBA4464" w:rsidR="003936EA" w:rsidRPr="00AF4248" w:rsidRDefault="00E61050" w:rsidP="001479DB">
      <w:pPr>
        <w:pStyle w:val="CRQuestion"/>
      </w:pPr>
      <w:r>
        <w:lastRenderedPageBreak/>
        <w:t>Q.</w:t>
      </w:r>
      <w:r>
        <w:tab/>
      </w:r>
      <w:r w:rsidR="003936EA" w:rsidRPr="00094A33">
        <w:t xml:space="preserve">Are you proposing a change in DEPRECIATION EXPENSE for Transmission ASSETS </w:t>
      </w:r>
      <w:r w:rsidR="003936EA" w:rsidRPr="00AF4248">
        <w:t>based on your study?</w:t>
      </w:r>
    </w:p>
    <w:p w14:paraId="3A2FB8C8" w14:textId="6205C7E1" w:rsidR="003936EA" w:rsidRPr="00AF4248" w:rsidRDefault="00094A33" w:rsidP="00B442AB">
      <w:pPr>
        <w:pStyle w:val="CRAnswer"/>
      </w:pPr>
      <w:r w:rsidRPr="00B5713D">
        <w:t>A.</w:t>
      </w:r>
      <w:r>
        <w:tab/>
      </w:r>
      <w:r w:rsidR="003936EA" w:rsidRPr="00094A33">
        <w:t xml:space="preserve">Yes.  Based on my study, the annual depreciation expense for Transmission assets should be </w:t>
      </w:r>
      <w:r w:rsidR="00C724B8">
        <w:t>in</w:t>
      </w:r>
      <w:r w:rsidR="003936EA" w:rsidRPr="00094A33">
        <w:t>creased by approximately $</w:t>
      </w:r>
      <w:r w:rsidR="00383CA5">
        <w:t>10.2</w:t>
      </w:r>
      <w:r w:rsidR="003936EA" w:rsidRPr="00094A33">
        <w:t xml:space="preserve"> million per year.  This amount was determined by comparing the depreciation expense between the current rates and the proposed rates as applied to </w:t>
      </w:r>
      <w:r w:rsidR="0071256E" w:rsidRPr="00094A33">
        <w:t xml:space="preserve">December 31, </w:t>
      </w:r>
      <w:r w:rsidR="002D2445">
        <w:t>2022</w:t>
      </w:r>
      <w:r w:rsidR="003936EA" w:rsidRPr="00094A33">
        <w:t xml:space="preserve"> investment for Transmission assets</w:t>
      </w:r>
      <w:r w:rsidR="003936EA" w:rsidRPr="00AF4248">
        <w:t xml:space="preserve"> as shown in Exhibit DAW-</w:t>
      </w:r>
      <w:r w:rsidR="003C4507" w:rsidRPr="00AF4248">
        <w:t>1</w:t>
      </w:r>
      <w:r w:rsidR="003936EA" w:rsidRPr="00AF4248">
        <w:t xml:space="preserve">, Appendix </w:t>
      </w:r>
      <w:r w:rsidR="00C31A87" w:rsidRPr="00AF4248">
        <w:t>B</w:t>
      </w:r>
      <w:r w:rsidR="003936EA" w:rsidRPr="00AF4248">
        <w:t xml:space="preserve">.  </w:t>
      </w:r>
    </w:p>
    <w:p w14:paraId="53D093CB" w14:textId="5A9918AA" w:rsidR="003936EA" w:rsidRPr="006B4ACE" w:rsidRDefault="00AF4248" w:rsidP="001479DB">
      <w:pPr>
        <w:pStyle w:val="CRQuestion"/>
      </w:pPr>
      <w:r>
        <w:t>Q.</w:t>
      </w:r>
      <w:r>
        <w:tab/>
      </w:r>
      <w:r w:rsidR="003936EA" w:rsidRPr="00AF4248">
        <w:t>Are you proposing a change in DEPRECIATION EXPENSE for Distribution</w:t>
      </w:r>
      <w:r w:rsidR="003936EA" w:rsidRPr="00B5713D">
        <w:t xml:space="preserve"> ASSETS</w:t>
      </w:r>
      <w:r w:rsidR="003936EA" w:rsidRPr="000F719C">
        <w:t xml:space="preserve">, excluding </w:t>
      </w:r>
      <w:r w:rsidR="00C31A87" w:rsidRPr="000F719C">
        <w:t xml:space="preserve">CERTAIN </w:t>
      </w:r>
      <w:r w:rsidR="003936EA" w:rsidRPr="000F719C">
        <w:t>Meters, based on your study?</w:t>
      </w:r>
    </w:p>
    <w:p w14:paraId="03C2A300" w14:textId="64C19657" w:rsidR="003936EA" w:rsidRPr="00124474" w:rsidRDefault="00AF4248" w:rsidP="00B442AB">
      <w:pPr>
        <w:pStyle w:val="CRAnswer"/>
      </w:pPr>
      <w:r>
        <w:t>A.</w:t>
      </w:r>
      <w:r>
        <w:tab/>
      </w:r>
      <w:r w:rsidR="003936EA" w:rsidRPr="00AF4248">
        <w:t>Yes.  Based on my study,</w:t>
      </w:r>
      <w:r w:rsidR="003936EA" w:rsidRPr="00B5713D">
        <w:t xml:space="preserve"> the annual depreciation expense for Distribution assets</w:t>
      </w:r>
      <w:r w:rsidR="003936EA" w:rsidRPr="000F719C">
        <w:t xml:space="preserve"> should be </w:t>
      </w:r>
      <w:r w:rsidR="00C31A87" w:rsidRPr="000F719C">
        <w:t>in</w:t>
      </w:r>
      <w:r w:rsidR="003936EA" w:rsidRPr="000F719C">
        <w:t>creased by approximately $</w:t>
      </w:r>
      <w:r w:rsidR="00C724B8">
        <w:t>2</w:t>
      </w:r>
      <w:r w:rsidR="00383CA5">
        <w:t>1.9</w:t>
      </w:r>
      <w:r w:rsidR="003936EA" w:rsidRPr="000F719C">
        <w:t xml:space="preserve"> million per year.  This amount was determined by comparing the depreciation expense between the current rates and the prop</w:t>
      </w:r>
      <w:r w:rsidR="003936EA" w:rsidRPr="006B4ACE">
        <w:t xml:space="preserve">osed rates as applied to </w:t>
      </w:r>
      <w:r w:rsidR="0071256E" w:rsidRPr="006B4ACE">
        <w:t xml:space="preserve">December 31, </w:t>
      </w:r>
      <w:r w:rsidR="002D2445">
        <w:t>2022</w:t>
      </w:r>
      <w:r w:rsidR="003936EA" w:rsidRPr="00003AF9">
        <w:t xml:space="preserve"> investment for Distribution </w:t>
      </w:r>
      <w:r w:rsidR="003936EA" w:rsidRPr="007408FE">
        <w:t xml:space="preserve">assets </w:t>
      </w:r>
      <w:r w:rsidR="003936EA" w:rsidRPr="00124474">
        <w:t>as shown in Exhibit DAW-</w:t>
      </w:r>
      <w:r w:rsidR="003C4507" w:rsidRPr="00124474">
        <w:t>1</w:t>
      </w:r>
      <w:r w:rsidR="003936EA" w:rsidRPr="00124474">
        <w:t xml:space="preserve">, Appendix </w:t>
      </w:r>
      <w:r w:rsidR="00C31A87" w:rsidRPr="00124474">
        <w:t>B</w:t>
      </w:r>
      <w:r w:rsidR="003936EA" w:rsidRPr="00124474">
        <w:t xml:space="preserve">.  </w:t>
      </w:r>
    </w:p>
    <w:p w14:paraId="5CF3D8B7" w14:textId="77777777" w:rsidR="003936EA" w:rsidRPr="00621624" w:rsidRDefault="003936EA" w:rsidP="001479DB">
      <w:pPr>
        <w:pStyle w:val="CRQuestion"/>
      </w:pPr>
      <w:r w:rsidRPr="00124474">
        <w:t>Q.</w:t>
      </w:r>
      <w:r w:rsidRPr="00124474">
        <w:tab/>
      </w:r>
      <w:r w:rsidRPr="008F4FCF">
        <w:t>Are you proposing a change in DEPRECIATION EXPENSE for General Depreciated</w:t>
      </w:r>
      <w:r w:rsidRPr="00621624">
        <w:t xml:space="preserve"> ASSETS, based on your study?</w:t>
      </w:r>
    </w:p>
    <w:p w14:paraId="11CDDAA5" w14:textId="666610DA" w:rsidR="003936EA" w:rsidRPr="003E2591" w:rsidRDefault="003936EA" w:rsidP="00B442AB">
      <w:pPr>
        <w:pStyle w:val="CRAnswer"/>
      </w:pPr>
      <w:r w:rsidRPr="00E1713D">
        <w:t>A.</w:t>
      </w:r>
      <w:r w:rsidRPr="00E1713D">
        <w:tab/>
        <w:t xml:space="preserve">Yes. </w:t>
      </w:r>
      <w:r w:rsidR="00DC2ADF">
        <w:t xml:space="preserve"> </w:t>
      </w:r>
      <w:r w:rsidRPr="00E1713D">
        <w:t xml:space="preserve">Based on my study the annual depreciation expense for General Depreciated assets should be </w:t>
      </w:r>
      <w:r w:rsidR="00B1224D">
        <w:t>in</w:t>
      </w:r>
      <w:r w:rsidRPr="0089483D">
        <w:t>creased by approximately $</w:t>
      </w:r>
      <w:r w:rsidR="00B1224D">
        <w:t>2.</w:t>
      </w:r>
      <w:r w:rsidR="00383CA5">
        <w:t>8</w:t>
      </w:r>
      <w:r w:rsidRPr="0089483D">
        <w:t xml:space="preserve"> million per year.  This amount was determined by comparing the depreciation expense between the current rates and the proposed rates as applied to </w:t>
      </w:r>
      <w:r w:rsidR="0071256E" w:rsidRPr="00122870">
        <w:t xml:space="preserve">December 31, </w:t>
      </w:r>
      <w:r w:rsidR="002D2445">
        <w:t>2022</w:t>
      </w:r>
      <w:r w:rsidRPr="00DC2BE5">
        <w:t xml:space="preserve"> investment for General Depreciated assets as shown in Exhibit DAW-</w:t>
      </w:r>
      <w:r w:rsidR="003C4507" w:rsidRPr="00FE2908">
        <w:t>1</w:t>
      </w:r>
      <w:r w:rsidRPr="00E97015">
        <w:t xml:space="preserve">, Appendix </w:t>
      </w:r>
      <w:r w:rsidR="00C31A87" w:rsidRPr="000A3FD0">
        <w:t>B</w:t>
      </w:r>
      <w:r w:rsidRPr="000A3FD0">
        <w:t xml:space="preserve">.  </w:t>
      </w:r>
    </w:p>
    <w:p w14:paraId="2149B094" w14:textId="16B1B2E9" w:rsidR="003936EA" w:rsidRPr="003D0098" w:rsidRDefault="003936EA" w:rsidP="001479DB">
      <w:pPr>
        <w:pStyle w:val="CRQuestion"/>
      </w:pPr>
      <w:r w:rsidRPr="00065750">
        <w:lastRenderedPageBreak/>
        <w:t>Q.</w:t>
      </w:r>
      <w:r w:rsidRPr="00065750">
        <w:tab/>
      </w:r>
      <w:r w:rsidRPr="001D4B08">
        <w:t xml:space="preserve">Are you proposing a change in </w:t>
      </w:r>
      <w:r w:rsidR="003522BF">
        <w:t>AMORTIZATION</w:t>
      </w:r>
      <w:r w:rsidR="003522BF" w:rsidRPr="00387A4E">
        <w:t xml:space="preserve"> </w:t>
      </w:r>
      <w:r w:rsidRPr="00387A4E">
        <w:t>EXPENSE</w:t>
      </w:r>
      <w:r w:rsidRPr="005E1267">
        <w:t xml:space="preserve"> for General Amortized</w:t>
      </w:r>
      <w:r w:rsidRPr="003D0098">
        <w:t xml:space="preserve"> ASSETS based on your study?</w:t>
      </w:r>
    </w:p>
    <w:p w14:paraId="2307DFEE" w14:textId="56BC624D" w:rsidR="003936EA" w:rsidRPr="000F6664" w:rsidRDefault="003936EA" w:rsidP="00B442AB">
      <w:pPr>
        <w:pStyle w:val="CRAnswer"/>
      </w:pPr>
      <w:r w:rsidRPr="003D0098">
        <w:t>A.</w:t>
      </w:r>
      <w:r w:rsidRPr="003D0098">
        <w:tab/>
      </w:r>
      <w:r w:rsidR="00BC2A08">
        <w:t>Yes.</w:t>
      </w:r>
      <w:r w:rsidRPr="003D0098">
        <w:t xml:space="preserve"> </w:t>
      </w:r>
      <w:r w:rsidR="00DC2ADF">
        <w:t xml:space="preserve"> </w:t>
      </w:r>
      <w:r w:rsidRPr="003D0098">
        <w:t>Based on my study</w:t>
      </w:r>
      <w:r w:rsidRPr="00971C3D">
        <w:t>,</w:t>
      </w:r>
      <w:r w:rsidRPr="00631186">
        <w:t xml:space="preserve"> the annual </w:t>
      </w:r>
      <w:r w:rsidR="003522BF">
        <w:t>amortization</w:t>
      </w:r>
      <w:r w:rsidR="003522BF" w:rsidRPr="00631186">
        <w:t xml:space="preserve"> </w:t>
      </w:r>
      <w:r w:rsidRPr="00631186">
        <w:t xml:space="preserve">expense </w:t>
      </w:r>
      <w:r w:rsidRPr="00821F59">
        <w:t xml:space="preserve">for General Amortized assets should </w:t>
      </w:r>
      <w:r w:rsidR="00BC2A08">
        <w:t xml:space="preserve">be increased by approximately $0.2 million per year.  </w:t>
      </w:r>
      <w:r w:rsidRPr="0012772D">
        <w:t xml:space="preserve">This amount was determined by comparing the </w:t>
      </w:r>
      <w:r w:rsidR="003522BF">
        <w:t>amortization</w:t>
      </w:r>
      <w:r w:rsidR="003522BF" w:rsidRPr="0012772D">
        <w:t xml:space="preserve"> </w:t>
      </w:r>
      <w:r w:rsidRPr="0012772D">
        <w:t xml:space="preserve">expense between the current rates and the proposed rates as applied to </w:t>
      </w:r>
      <w:r w:rsidR="0071256E" w:rsidRPr="00A9001A">
        <w:t xml:space="preserve">December 31, </w:t>
      </w:r>
      <w:r w:rsidR="002D2445">
        <w:t>2022</w:t>
      </w:r>
      <w:r w:rsidRPr="00B23772">
        <w:t xml:space="preserve"> investment for Ge</w:t>
      </w:r>
      <w:r w:rsidRPr="00402B22">
        <w:t xml:space="preserve">neral Amortized </w:t>
      </w:r>
      <w:r w:rsidRPr="00E53618">
        <w:t>assets</w:t>
      </w:r>
      <w:r w:rsidR="00C31A87" w:rsidRPr="0067693A">
        <w:t xml:space="preserve"> and an amount for the amortization of the reserve difference,</w:t>
      </w:r>
      <w:r w:rsidRPr="008F79EC">
        <w:t xml:space="preserve"> </w:t>
      </w:r>
      <w:r w:rsidRPr="00B02EAC">
        <w:t>as shown in Exhibit DAW-</w:t>
      </w:r>
      <w:r w:rsidR="003C4507" w:rsidRPr="00ED7F1F">
        <w:t>1</w:t>
      </w:r>
      <w:r w:rsidRPr="00903B4D">
        <w:t xml:space="preserve">, Appendix </w:t>
      </w:r>
      <w:r w:rsidR="00C31A87" w:rsidRPr="00035263">
        <w:t>B</w:t>
      </w:r>
      <w:r w:rsidR="003522BF">
        <w:t>.</w:t>
      </w:r>
      <w:r w:rsidRPr="00AD7B17">
        <w:t xml:space="preserve">  </w:t>
      </w:r>
    </w:p>
    <w:p w14:paraId="00266FDA" w14:textId="3CB65462" w:rsidR="003936EA" w:rsidRPr="00013EF0" w:rsidRDefault="00EB080B" w:rsidP="001479DB">
      <w:pPr>
        <w:pStyle w:val="CRQuestion"/>
      </w:pPr>
      <w:r>
        <w:t>Q.</w:t>
      </w:r>
      <w:r>
        <w:tab/>
      </w:r>
      <w:r w:rsidR="003936EA" w:rsidRPr="008A335B">
        <w:t>AS PART OF YOUR DEPRECIATION ANALYSIS</w:t>
      </w:r>
      <w:r w:rsidR="00387325" w:rsidRPr="003E6021">
        <w:t>,</w:t>
      </w:r>
      <w:r w:rsidR="003936EA" w:rsidRPr="00396509">
        <w:t xml:space="preserve"> HAVE YOU TAKEN ANY ACTION TO PROPERLY ALIGN THE COMPANY’S DEPRECIATION RESERVE WITH THE LIFE CHARACTERISTICS OF THE TRANSMISSION, DISTRIBUTION, AND GENERAL PLANT FUNCTIONS?</w:t>
      </w:r>
    </w:p>
    <w:p w14:paraId="5D9DAF1F" w14:textId="76A3FEAF" w:rsidR="003936EA" w:rsidRPr="00621624" w:rsidRDefault="00E61050" w:rsidP="00B442AB">
      <w:pPr>
        <w:pStyle w:val="CRAnswer"/>
      </w:pPr>
      <w:r>
        <w:t>A.</w:t>
      </w:r>
      <w:r>
        <w:tab/>
      </w:r>
      <w:r w:rsidR="003936EA" w:rsidRPr="00013EF0">
        <w:t xml:space="preserve">Yes.  In the process of analyzing the Company’s depreciation reserve, I observed that the depreciation reserve positions of </w:t>
      </w:r>
      <w:r w:rsidR="003936EA" w:rsidRPr="0089483D">
        <w:t xml:space="preserve">the </w:t>
      </w:r>
      <w:r w:rsidR="00CD57EB" w:rsidRPr="0089483D">
        <w:t>various</w:t>
      </w:r>
      <w:r w:rsidR="00621624">
        <w:t xml:space="preserve"> </w:t>
      </w:r>
      <w:r w:rsidR="003936EA" w:rsidRPr="00621624">
        <w:t>accounts</w:t>
      </w:r>
      <w:r w:rsidR="00CD57EB" w:rsidRPr="00621624">
        <w:t xml:space="preserve"> </w:t>
      </w:r>
      <w:r w:rsidR="00621624">
        <w:t>needed to be re</w:t>
      </w:r>
      <w:r w:rsidR="006C6E4B">
        <w:noBreakHyphen/>
      </w:r>
      <w:r w:rsidR="00621624">
        <w:t>balanced based</w:t>
      </w:r>
      <w:r w:rsidR="00CD57EB" w:rsidRPr="00621624">
        <w:t xml:space="preserve"> </w:t>
      </w:r>
      <w:r w:rsidR="00621624">
        <w:t xml:space="preserve">on </w:t>
      </w:r>
      <w:r w:rsidR="00E1713D">
        <w:t xml:space="preserve">my recommended </w:t>
      </w:r>
      <w:r w:rsidR="00621624">
        <w:t xml:space="preserve">service </w:t>
      </w:r>
      <w:r w:rsidR="00F152E2" w:rsidRPr="00621624">
        <w:t xml:space="preserve">lives and net salvage ratios.  </w:t>
      </w:r>
      <w:r w:rsidR="003936EA" w:rsidRPr="00621624">
        <w:t xml:space="preserve">To allow the relative reserve positions of each account within a function to mirror the life characteristics of the underlying assets, I reallocated the depreciation reserves for all accounts within each function.  </w:t>
      </w:r>
    </w:p>
    <w:p w14:paraId="0554298F" w14:textId="3197644D" w:rsidR="003936EA" w:rsidRPr="00621624" w:rsidRDefault="00B442AB" w:rsidP="001479DB">
      <w:pPr>
        <w:pStyle w:val="CRQuestion"/>
      </w:pPr>
      <w:r>
        <w:t>Q.</w:t>
      </w:r>
      <w:r>
        <w:tab/>
      </w:r>
      <w:r w:rsidR="003936EA" w:rsidRPr="00621624">
        <w:t>DOES THE REALLOCATION OF THE DEPRECIATION RESERVE CHANGE THE TOTAL RESERVE?</w:t>
      </w:r>
    </w:p>
    <w:p w14:paraId="08CB0707" w14:textId="122782D5" w:rsidR="003936EA" w:rsidRPr="0089483D" w:rsidRDefault="00B442AB" w:rsidP="00D02ACA">
      <w:pPr>
        <w:pStyle w:val="CRAnswer"/>
      </w:pPr>
      <w:r>
        <w:t>A.</w:t>
      </w:r>
      <w:r>
        <w:tab/>
      </w:r>
      <w:r w:rsidR="003936EA" w:rsidRPr="00E1713D">
        <w:t>No. The depreciation reserve represents the amounts that customers have contributed to t</w:t>
      </w:r>
      <w:r w:rsidR="003936EA" w:rsidRPr="0089483D">
        <w:t xml:space="preserve">he return of the investment.  The reallocation process does not </w:t>
      </w:r>
      <w:r w:rsidR="003936EA" w:rsidRPr="0089483D">
        <w:lastRenderedPageBreak/>
        <w:t xml:space="preserve">change the total reserve for each function; it simply reallocates the reserve between accounts </w:t>
      </w:r>
      <w:r w:rsidR="00CD57EB" w:rsidRPr="0089483D">
        <w:t>with</w:t>
      </w:r>
      <w:r w:rsidR="003936EA" w:rsidRPr="0089483D">
        <w:t xml:space="preserve">in </w:t>
      </w:r>
      <w:r w:rsidR="00CD57EB" w:rsidRPr="0089483D">
        <w:t>each</w:t>
      </w:r>
      <w:r w:rsidR="003936EA" w:rsidRPr="0089483D">
        <w:t xml:space="preserve"> function.  </w:t>
      </w:r>
    </w:p>
    <w:p w14:paraId="6FD9543B" w14:textId="73772646" w:rsidR="003936EA" w:rsidRPr="00122870" w:rsidRDefault="00B442AB" w:rsidP="001479DB">
      <w:pPr>
        <w:pStyle w:val="CRQuestion"/>
      </w:pPr>
      <w:r>
        <w:t>Q.</w:t>
      </w:r>
      <w:r>
        <w:tab/>
      </w:r>
      <w:r w:rsidR="003936EA" w:rsidRPr="0089483D">
        <w:t>I</w:t>
      </w:r>
      <w:r w:rsidR="003936EA" w:rsidRPr="00122870">
        <w:t>S DEPRECIATION RESERVE REALLOCATION A SOUND DEPRECIATION PRACTICE?</w:t>
      </w:r>
    </w:p>
    <w:p w14:paraId="7F816094" w14:textId="3525253C" w:rsidR="003936EA" w:rsidRPr="001053E3" w:rsidRDefault="00B442AB" w:rsidP="00D02ACA">
      <w:pPr>
        <w:pStyle w:val="CRAnswer"/>
      </w:pPr>
      <w:r>
        <w:t>A.</w:t>
      </w:r>
      <w:r>
        <w:tab/>
      </w:r>
      <w:r w:rsidR="003936EA" w:rsidRPr="00122870">
        <w:t xml:space="preserve">Yes.  The practice of depreciation reserve allocation is </w:t>
      </w:r>
      <w:r w:rsidR="00122870">
        <w:t xml:space="preserve">widely recognized and commonly practiced as part of </w:t>
      </w:r>
      <w:r w:rsidR="00FE2908">
        <w:t>a comprehensive depreciation study for the purposes of setting regulated rates</w:t>
      </w:r>
      <w:r w:rsidR="00E97015">
        <w:t xml:space="preserve"> where changes in services </w:t>
      </w:r>
      <w:r w:rsidR="003936EA" w:rsidRPr="00122870">
        <w:t>li</w:t>
      </w:r>
      <w:r w:rsidR="00E97015">
        <w:t>v</w:t>
      </w:r>
      <w:r w:rsidR="003936EA" w:rsidRPr="00122870">
        <w:t>e</w:t>
      </w:r>
      <w:r w:rsidR="00E97015">
        <w:t>s</w:t>
      </w:r>
      <w:r w:rsidR="003936EA" w:rsidRPr="00122870">
        <w:t xml:space="preserve"> </w:t>
      </w:r>
      <w:r w:rsidR="003E2591">
        <w:t xml:space="preserve">result in </w:t>
      </w:r>
      <w:r w:rsidR="003936EA" w:rsidRPr="00122870">
        <w:t>a</w:t>
      </w:r>
      <w:r w:rsidR="003E2591">
        <w:t>n</w:t>
      </w:r>
      <w:r w:rsidR="003936EA" w:rsidRPr="00122870">
        <w:t xml:space="preserve"> </w:t>
      </w:r>
      <w:r w:rsidR="003E2591">
        <w:t xml:space="preserve">imbalance </w:t>
      </w:r>
      <w:r w:rsidR="003936EA" w:rsidRPr="00122870">
        <w:t>between the theoretical and book reserve.</w:t>
      </w:r>
      <w:r w:rsidR="00DC2BE5">
        <w:rPr>
          <w:rStyle w:val="FootnoteReference"/>
        </w:rPr>
        <w:footnoteReference w:id="2"/>
      </w:r>
      <w:r w:rsidR="003936EA" w:rsidRPr="00122870">
        <w:t xml:space="preserve"> </w:t>
      </w:r>
      <w:r w:rsidR="00DC2ADF">
        <w:t xml:space="preserve"> </w:t>
      </w:r>
      <w:r w:rsidR="003936EA" w:rsidRPr="00122870">
        <w:t xml:space="preserve">With respect to CenterPoint Houston, my depreciation study demonstrates that there have been significant changes in the life of the property </w:t>
      </w:r>
      <w:r w:rsidR="00C43493" w:rsidRPr="00122870">
        <w:t>since the</w:t>
      </w:r>
      <w:r w:rsidR="003936EA" w:rsidRPr="00122870">
        <w:t xml:space="preserve"> last </w:t>
      </w:r>
      <w:r w:rsidR="00C43493" w:rsidRPr="00122870">
        <w:t>depreciation study</w:t>
      </w:r>
      <w:r w:rsidR="00DC2BE5">
        <w:t>.</w:t>
      </w:r>
      <w:r w:rsidR="00C43493" w:rsidRPr="00A6789C">
        <w:rPr>
          <w:rStyle w:val="FootnoteReference"/>
        </w:rPr>
        <w:footnoteReference w:id="3"/>
      </w:r>
      <w:r w:rsidR="003936EA" w:rsidRPr="00A6789C">
        <w:t xml:space="preserve">  These changes have created </w:t>
      </w:r>
      <w:r w:rsidR="00487119" w:rsidRPr="00A6789C">
        <w:t>imbalances between</w:t>
      </w:r>
      <w:r w:rsidR="003936EA" w:rsidRPr="00A6789C">
        <w:t xml:space="preserve"> the theoretical and the book reserve </w:t>
      </w:r>
      <w:r w:rsidR="00487119" w:rsidRPr="00A6789C">
        <w:t>for various accounts within each function making the reallocation of the depreciation reserve appropriate in th</w:t>
      </w:r>
      <w:r w:rsidR="00487119" w:rsidRPr="001053E3">
        <w:t xml:space="preserve">is instance.  </w:t>
      </w:r>
    </w:p>
    <w:p w14:paraId="569A54ED" w14:textId="77777777" w:rsidR="003936EA" w:rsidRPr="0044048D" w:rsidRDefault="003936EA" w:rsidP="001479DB">
      <w:pPr>
        <w:pStyle w:val="CRQuestion"/>
      </w:pPr>
      <w:r w:rsidRPr="00F900C5">
        <w:t>Q.</w:t>
      </w:r>
      <w:r w:rsidRPr="00F900C5">
        <w:tab/>
        <w:t xml:space="preserve">HAS THE </w:t>
      </w:r>
      <w:r w:rsidRPr="002141CB">
        <w:t xml:space="preserve">COMMISSION </w:t>
      </w:r>
      <w:r w:rsidRPr="0044048D">
        <w:t>APPROVED DEPRECIATION RESERVE REALLOCATION IN OTHER RATE PROCEEDINGS?</w:t>
      </w:r>
    </w:p>
    <w:p w14:paraId="79B8F437" w14:textId="6B21ACCA" w:rsidR="003936EA" w:rsidRPr="006652FA" w:rsidRDefault="003936EA" w:rsidP="00D02ACA">
      <w:pPr>
        <w:pStyle w:val="CRAnswer"/>
      </w:pPr>
      <w:r w:rsidRPr="006C0CC9">
        <w:t>A.</w:t>
      </w:r>
      <w:r w:rsidRPr="006C0CC9">
        <w:tab/>
        <w:t xml:space="preserve">Yes.  </w:t>
      </w:r>
      <w:r w:rsidR="006744F5" w:rsidRPr="001A2455">
        <w:t xml:space="preserve">The </w:t>
      </w:r>
      <w:r w:rsidR="006744F5" w:rsidRPr="00C90FCC">
        <w:t xml:space="preserve">Commission has </w:t>
      </w:r>
      <w:r w:rsidR="00065750">
        <w:t xml:space="preserve">regularly </w:t>
      </w:r>
      <w:r w:rsidR="006744F5" w:rsidRPr="00C90FCC">
        <w:t xml:space="preserve">approved </w:t>
      </w:r>
      <w:r w:rsidR="00065750">
        <w:t xml:space="preserve">depreciation </w:t>
      </w:r>
      <w:r w:rsidR="001E7EF5" w:rsidRPr="005314FA">
        <w:t>reserve reallocation</w:t>
      </w:r>
      <w:r w:rsidR="001D4B08">
        <w:t>.</w:t>
      </w:r>
      <w:r w:rsidR="001D4B08" w:rsidRPr="001D4B08">
        <w:t xml:space="preserve"> </w:t>
      </w:r>
      <w:r w:rsidR="001D4B08">
        <w:t xml:space="preserve"> Reserve re-allocation was approved in the Company’s last rate proceeding, </w:t>
      </w:r>
      <w:r w:rsidR="001D4B08" w:rsidRPr="00AC5001">
        <w:t xml:space="preserve">Docket </w:t>
      </w:r>
      <w:r w:rsidR="001D4B08">
        <w:t xml:space="preserve">No. </w:t>
      </w:r>
      <w:r w:rsidR="002D2445">
        <w:t>49421</w:t>
      </w:r>
      <w:r w:rsidR="001D4B08">
        <w:t>.  I am also aware that it was approved in</w:t>
      </w:r>
      <w:r w:rsidR="00065750">
        <w:t xml:space="preserve"> </w:t>
      </w:r>
      <w:r w:rsidR="005F7D14" w:rsidRPr="00AC5001">
        <w:t>Docket</w:t>
      </w:r>
      <w:r w:rsidR="006744F5" w:rsidRPr="00AC5001">
        <w:t xml:space="preserve"> </w:t>
      </w:r>
      <w:r w:rsidR="00065750">
        <w:t xml:space="preserve">Nos. </w:t>
      </w:r>
      <w:r w:rsidR="002D2445">
        <w:t>53601</w:t>
      </w:r>
      <w:r w:rsidR="00065750">
        <w:t>,</w:t>
      </w:r>
      <w:r w:rsidR="006744F5" w:rsidRPr="00AC5001">
        <w:t xml:space="preserve"> </w:t>
      </w:r>
      <w:r w:rsidR="002D2445">
        <w:t>53719</w:t>
      </w:r>
      <w:r w:rsidR="001E7EF5" w:rsidRPr="008D213F">
        <w:t xml:space="preserve">, </w:t>
      </w:r>
      <w:r w:rsidR="00F93B84">
        <w:t xml:space="preserve">and </w:t>
      </w:r>
      <w:r w:rsidR="002D2445">
        <w:t>54634</w:t>
      </w:r>
      <w:r w:rsidR="00F93B84">
        <w:t>.</w:t>
      </w:r>
    </w:p>
    <w:p w14:paraId="477DE64E" w14:textId="77777777" w:rsidR="003936EA" w:rsidRPr="00094A33" w:rsidRDefault="003936EA" w:rsidP="001479DB">
      <w:pPr>
        <w:pStyle w:val="CRQuestion"/>
      </w:pPr>
      <w:r w:rsidRPr="00F80F57">
        <w:lastRenderedPageBreak/>
        <w:t>Q.</w:t>
      </w:r>
      <w:r w:rsidRPr="00F80F57">
        <w:tab/>
        <w:t xml:space="preserve">HOW WILL THE COMPANY IMPLEMENT THE REALLOCATION OF ITS DEPRECIATION </w:t>
      </w:r>
      <w:r w:rsidRPr="00094A33">
        <w:t>RESERVE IF ITS PROPOSED RATES ARE APPROVED?</w:t>
      </w:r>
    </w:p>
    <w:p w14:paraId="44DF5681" w14:textId="1D1B5900" w:rsidR="003936EA" w:rsidRPr="00B5713D" w:rsidRDefault="180E0B57" w:rsidP="00D02ACA">
      <w:pPr>
        <w:pStyle w:val="CRAnswer"/>
      </w:pPr>
      <w:r>
        <w:t>A.</w:t>
      </w:r>
      <w:r w:rsidR="003936EA">
        <w:tab/>
      </w:r>
      <w:r w:rsidR="521B23D6">
        <w:t xml:space="preserve">Assuming </w:t>
      </w:r>
      <w:r>
        <w:t xml:space="preserve">the proposed depreciation rates are approved, the Company will reallocate the reserves on its books to match the allocation performed in this study. </w:t>
      </w:r>
    </w:p>
    <w:p w14:paraId="47066D74" w14:textId="0EEA6324" w:rsidR="003936EA" w:rsidRPr="000F719C" w:rsidRDefault="00DC2ADF" w:rsidP="00DC2ADF">
      <w:pPr>
        <w:pStyle w:val="CROutline2"/>
        <w:tabs>
          <w:tab w:val="clear" w:pos="1152"/>
          <w:tab w:val="num" w:pos="1440"/>
        </w:tabs>
        <w:ind w:hanging="1152"/>
      </w:pPr>
      <w:bookmarkStart w:id="19" w:name="_Toc159152144"/>
      <w:r>
        <w:t>Overview o</w:t>
      </w:r>
      <w:r w:rsidRPr="000F719C">
        <w:t>f Depreciation Study</w:t>
      </w:r>
      <w:r>
        <w:t xml:space="preserve"> Methodology</w:t>
      </w:r>
      <w:bookmarkEnd w:id="19"/>
    </w:p>
    <w:p w14:paraId="5CA1C5C5" w14:textId="12D0446C" w:rsidR="003936EA" w:rsidRPr="007408FE" w:rsidRDefault="003936EA" w:rsidP="001479DB">
      <w:pPr>
        <w:pStyle w:val="CRQuestion"/>
      </w:pPr>
      <w:r w:rsidRPr="006B4ACE">
        <w:t>Q.</w:t>
      </w:r>
      <w:r w:rsidRPr="006B4ACE">
        <w:tab/>
      </w:r>
      <w:r w:rsidRPr="00003AF9">
        <w:t xml:space="preserve">What definition </w:t>
      </w:r>
      <w:r w:rsidRPr="007408FE">
        <w:t xml:space="preserve">of depreciation have you used for the purposes of conducting </w:t>
      </w:r>
      <w:r w:rsidR="00387A4E">
        <w:t>your</w:t>
      </w:r>
      <w:r w:rsidRPr="007408FE">
        <w:t xml:space="preserve"> depreciation study and preparing your testimony?</w:t>
      </w:r>
    </w:p>
    <w:p w14:paraId="452CED1C" w14:textId="519DE344" w:rsidR="003936EA" w:rsidRPr="00122870" w:rsidRDefault="00387A4E" w:rsidP="00B442AB">
      <w:pPr>
        <w:pStyle w:val="CRAnswer"/>
      </w:pPr>
      <w:r>
        <w:t>A.</w:t>
      </w:r>
      <w:r>
        <w:tab/>
      </w:r>
      <w:r w:rsidR="003936EA" w:rsidRPr="00124474">
        <w:t>From an accounting perspective</w:t>
      </w:r>
      <w:r w:rsidR="00B6456D" w:rsidRPr="00124474">
        <w:t>,</w:t>
      </w:r>
      <w:r w:rsidR="003936EA" w:rsidRPr="00124474">
        <w:t xml:space="preserve"> the term </w:t>
      </w:r>
      <w:r w:rsidR="005E1267">
        <w:t>“</w:t>
      </w:r>
      <w:r w:rsidR="003936EA" w:rsidRPr="00124474">
        <w:t>depreciation,</w:t>
      </w:r>
      <w:r w:rsidR="005E1267">
        <w:t>”</w:t>
      </w:r>
      <w:r w:rsidR="003936EA" w:rsidRPr="00124474">
        <w:t xml:space="preserve"> as used herein, is </w:t>
      </w:r>
      <w:r w:rsidR="003936EA" w:rsidRPr="008F4FCF">
        <w:t xml:space="preserve">defined as </w:t>
      </w:r>
      <w:r w:rsidR="003936EA" w:rsidRPr="00621624">
        <w:t>a system that distributes the cost of assets, less net sa</w:t>
      </w:r>
      <w:r w:rsidR="003936EA" w:rsidRPr="00E1713D">
        <w:t>lvage (if any), over the estimated useful life of the assets in a systematic and rational manner.  It is a process of allocation, not valuation.  Depreciation expense is systematically allocated to accounting periods over the life of the properties.  The a</w:t>
      </w:r>
      <w:r w:rsidR="003936EA" w:rsidRPr="0089483D">
        <w:t xml:space="preserve">mount allocated to any one accounting period does not necessarily represent the loss or decrease in value that will occur during that particular period.  Thus, depreciation is considered an expense or cost, rather than a loss or decrease in value.  The Company accrues depreciation based on the original cost of all property included in each depreciable plant account.  </w:t>
      </w:r>
      <w:r w:rsidR="003D0098">
        <w:t>Upo</w:t>
      </w:r>
      <w:r w:rsidR="003936EA" w:rsidRPr="0089483D">
        <w:t>n retirement, the full cost of depreciable property, less the net salvage amount, if any, is charged to the depreciation reserve.</w:t>
      </w:r>
    </w:p>
    <w:p w14:paraId="67911D24" w14:textId="1DCC1496" w:rsidR="003936EA" w:rsidRPr="00DC2BE5" w:rsidRDefault="00B442AB" w:rsidP="001479DB">
      <w:pPr>
        <w:pStyle w:val="CRQuestion"/>
      </w:pPr>
      <w:r>
        <w:lastRenderedPageBreak/>
        <w:t>Q.</w:t>
      </w:r>
      <w:r>
        <w:tab/>
      </w:r>
      <w:r w:rsidR="003936EA" w:rsidRPr="00122870">
        <w:t>Please desc</w:t>
      </w:r>
      <w:r w:rsidR="003936EA" w:rsidRPr="00DC2BE5">
        <w:t>ribe your depreciation study approach.</w:t>
      </w:r>
    </w:p>
    <w:p w14:paraId="4517E357" w14:textId="37230DD2" w:rsidR="003936EA" w:rsidRPr="00971C3D" w:rsidRDefault="00B442AB" w:rsidP="00D02ACA">
      <w:pPr>
        <w:pStyle w:val="CRAnswer"/>
      </w:pPr>
      <w:r>
        <w:t>A.</w:t>
      </w:r>
      <w:r>
        <w:tab/>
      </w:r>
      <w:r w:rsidR="003936EA" w:rsidRPr="00DC2BE5">
        <w:t>I conducted the depreciation study in four phases as shown in my Exhibit DAW-</w:t>
      </w:r>
      <w:r w:rsidR="00C061E5">
        <w:t>1</w:t>
      </w:r>
      <w:r w:rsidR="003936EA" w:rsidRPr="00FE2908">
        <w:t>.  The four phases are: Data Collection, Analysis, Evaluation, and Calculation.  I began each of the studies by collecting the historical d</w:t>
      </w:r>
      <w:r w:rsidR="003936EA" w:rsidRPr="00E97015">
        <w:t>ata to be used in the analysis.  After the data had</w:t>
      </w:r>
      <w:r w:rsidR="003936EA" w:rsidRPr="000A3FD0">
        <w:t xml:space="preserve"> been assembled, I performed analysis to determine the life and net salvage percentage for the different property groups being studied.  As part of this process, I conferred with field personnel, engineers, and managers responsible for the installation, operation, and removal of the assets to gain their input into the operation, maintenance, and salvage of the assets.  The information obtained from field personnel, engineers and managerial personnel, combin</w:t>
      </w:r>
      <w:r w:rsidR="003936EA" w:rsidRPr="003E2591">
        <w:t>ed with the study results, is then evaluated</w:t>
      </w:r>
      <w:r w:rsidR="003936EA" w:rsidRPr="00065750">
        <w:t xml:space="preserve">. </w:t>
      </w:r>
      <w:r w:rsidR="00DC2ADF">
        <w:t xml:space="preserve"> </w:t>
      </w:r>
      <w:r w:rsidR="003936EA" w:rsidRPr="00065750">
        <w:t xml:space="preserve">This evaluation resulted in the </w:t>
      </w:r>
      <w:r w:rsidR="003936EA" w:rsidRPr="001D4B08">
        <w:t xml:space="preserve">determination of life and net salvage parameters by considering the results of the historical asset activity, the Company’s </w:t>
      </w:r>
      <w:r w:rsidR="003936EA" w:rsidRPr="00387A4E">
        <w:t xml:space="preserve">current operations and asset characteristics, and the </w:t>
      </w:r>
      <w:r w:rsidR="003936EA" w:rsidRPr="005E1267">
        <w:t xml:space="preserve">Company’s future expectations for the assets.  Using the appropriate life and net salvage parameters as found in the evaluation, </w:t>
      </w:r>
      <w:r w:rsidR="003936EA" w:rsidRPr="003D0098">
        <w:t>I then calculated the depreciation rate for each function.</w:t>
      </w:r>
    </w:p>
    <w:p w14:paraId="407964B6" w14:textId="5A8AFA66" w:rsidR="003936EA" w:rsidRPr="003D0098" w:rsidRDefault="00994F89" w:rsidP="001479DB">
      <w:pPr>
        <w:pStyle w:val="CRQuestion"/>
      </w:pPr>
      <w:r>
        <w:t>Q.</w:t>
      </w:r>
      <w:r>
        <w:tab/>
      </w:r>
      <w:r w:rsidR="003936EA" w:rsidRPr="00631186">
        <w:t xml:space="preserve">What </w:t>
      </w:r>
      <w:r w:rsidR="003936EA" w:rsidRPr="00761545">
        <w:t xml:space="preserve">depreciation methodology </w:t>
      </w:r>
      <w:r w:rsidR="003D0098">
        <w:t xml:space="preserve">was </w:t>
      </w:r>
      <w:r w:rsidR="003936EA" w:rsidRPr="003D0098">
        <w:t>USED TO CONDUCT YOUR DEPRECIATION STUDY?</w:t>
      </w:r>
    </w:p>
    <w:p w14:paraId="0C19675F" w14:textId="4E9B9826" w:rsidR="003936EA" w:rsidRPr="00D373BF" w:rsidRDefault="00994F89" w:rsidP="00D02ACA">
      <w:pPr>
        <w:pStyle w:val="CRAnswer"/>
      </w:pPr>
      <w:r>
        <w:t>A.</w:t>
      </w:r>
      <w:r>
        <w:tab/>
      </w:r>
      <w:r w:rsidR="003936EA" w:rsidRPr="003D0098">
        <w:t xml:space="preserve">The straight-line, Average Life Group (“ALG”) </w:t>
      </w:r>
      <w:r w:rsidR="003936EA" w:rsidRPr="00971C3D">
        <w:t xml:space="preserve">and </w:t>
      </w:r>
      <w:r w:rsidR="003936EA" w:rsidRPr="00821F59">
        <w:t xml:space="preserve">remaining-life depreciation system </w:t>
      </w:r>
      <w:r w:rsidR="00B6456D" w:rsidRPr="007A5271">
        <w:t>were</w:t>
      </w:r>
      <w:r w:rsidR="00B6456D" w:rsidRPr="00761545">
        <w:t xml:space="preserve"> </w:t>
      </w:r>
      <w:r w:rsidR="003936EA" w:rsidRPr="00411F3F">
        <w:t>employed to calculate annual and accrued depreciation in the studies.</w:t>
      </w:r>
    </w:p>
    <w:p w14:paraId="459F6567" w14:textId="12C4BC28" w:rsidR="003936EA" w:rsidRPr="00D373BF" w:rsidRDefault="00D136CA" w:rsidP="001479DB">
      <w:pPr>
        <w:pStyle w:val="CRQuestion"/>
      </w:pPr>
      <w:r>
        <w:t>Q.</w:t>
      </w:r>
      <w:r>
        <w:tab/>
      </w:r>
      <w:r w:rsidR="003936EA" w:rsidRPr="00D373BF">
        <w:t>How are the depreciation rates determined?</w:t>
      </w:r>
    </w:p>
    <w:p w14:paraId="0F01FB9C" w14:textId="7EBECCA3" w:rsidR="003936EA" w:rsidRPr="00013EF0" w:rsidRDefault="00D136CA" w:rsidP="00D02ACA">
      <w:pPr>
        <w:pStyle w:val="CRAnswer"/>
      </w:pPr>
      <w:r>
        <w:t>A.</w:t>
      </w:r>
      <w:r>
        <w:tab/>
      </w:r>
      <w:r w:rsidR="003936EA" w:rsidRPr="0012772D">
        <w:t xml:space="preserve">In the ALG </w:t>
      </w:r>
      <w:r w:rsidR="000D0E6E" w:rsidRPr="00A9001A">
        <w:t>procedure</w:t>
      </w:r>
      <w:r w:rsidR="003936EA" w:rsidRPr="00B23772">
        <w:t>, the annual depre</w:t>
      </w:r>
      <w:r w:rsidR="003936EA" w:rsidRPr="00402B22">
        <w:t xml:space="preserve">ciation expense for each account is computed by dividing the original cost of the asset, less allocated depreciation </w:t>
      </w:r>
      <w:r w:rsidR="003936EA" w:rsidRPr="00402B22">
        <w:lastRenderedPageBreak/>
        <w:t xml:space="preserve">reserve, less estimated net salvage, by its respective remaining life.  The resulting annual accrual amount of depreciable property within </w:t>
      </w:r>
      <w:r w:rsidR="003936EA" w:rsidRPr="00E53618">
        <w:t>an account is divided by the original cost of the depreciable property in the account to determine the depreciation rate.  The calculated remaining lives and annual depreciation accrual rates were based on attained ages of plant in service and the estimate</w:t>
      </w:r>
      <w:r w:rsidR="003936EA" w:rsidRPr="0067693A">
        <w:t xml:space="preserve">d service life and salvage characteristics of each depreciable group.  The comparison of the current and recommended annual depreciation </w:t>
      </w:r>
      <w:r w:rsidR="00771AA7">
        <w:t xml:space="preserve">and amortization </w:t>
      </w:r>
      <w:r w:rsidR="003936EA" w:rsidRPr="0067693A">
        <w:t xml:space="preserve">rates </w:t>
      </w:r>
      <w:r w:rsidR="003936EA" w:rsidRPr="008F79EC">
        <w:t>is</w:t>
      </w:r>
      <w:r w:rsidR="003936EA" w:rsidRPr="00B02EAC">
        <w:t xml:space="preserve"> shown in my Exhibit DAW-</w:t>
      </w:r>
      <w:r w:rsidR="00C061E5">
        <w:t>1</w:t>
      </w:r>
      <w:r w:rsidR="003936EA" w:rsidRPr="00903B4D">
        <w:t xml:space="preserve">, Appendix </w:t>
      </w:r>
      <w:r w:rsidR="002811D1" w:rsidRPr="00035263">
        <w:t>B</w:t>
      </w:r>
      <w:r w:rsidR="003936EA" w:rsidRPr="00AD7B17">
        <w:t>.  The remaining life calculations are discussed below and are shown in m</w:t>
      </w:r>
      <w:r w:rsidR="003936EA" w:rsidRPr="000F6664">
        <w:t>y Exhibit DAW-</w:t>
      </w:r>
      <w:r w:rsidR="00C061E5">
        <w:t>1</w:t>
      </w:r>
      <w:r w:rsidR="003936EA" w:rsidRPr="003E6021">
        <w:t xml:space="preserve">, Appendix </w:t>
      </w:r>
      <w:r w:rsidR="002811D1" w:rsidRPr="00396509">
        <w:t>A</w:t>
      </w:r>
      <w:r w:rsidR="003936EA" w:rsidRPr="00396509">
        <w:t>.</w:t>
      </w:r>
    </w:p>
    <w:p w14:paraId="565636BA" w14:textId="657B653E" w:rsidR="003936EA" w:rsidRPr="00901C11" w:rsidRDefault="00DC2ADF" w:rsidP="00DC2ADF">
      <w:pPr>
        <w:pStyle w:val="CROutline2"/>
        <w:tabs>
          <w:tab w:val="clear" w:pos="1152"/>
          <w:tab w:val="num" w:pos="1440"/>
        </w:tabs>
        <w:ind w:hanging="1152"/>
      </w:pPr>
      <w:bookmarkStart w:id="20" w:name="_Toc159152145"/>
      <w:r w:rsidRPr="00901C11">
        <w:t>Service Lives</w:t>
      </w:r>
      <w:bookmarkEnd w:id="20"/>
    </w:p>
    <w:p w14:paraId="447E528A" w14:textId="77777777" w:rsidR="003936EA" w:rsidRPr="003D0098" w:rsidRDefault="003936EA" w:rsidP="001479DB">
      <w:pPr>
        <w:pStyle w:val="CRQuestion"/>
      </w:pPr>
      <w:r w:rsidRPr="003D0098">
        <w:t>Q.</w:t>
      </w:r>
      <w:r w:rsidRPr="003D0098">
        <w:tab/>
        <w:t>WHAT IS THE SIGNIFICANCE OF AN ASSET’S USEFUL LIFE IN YOUR DEPRECIATION STUDY?</w:t>
      </w:r>
    </w:p>
    <w:p w14:paraId="3D315139" w14:textId="67D55307" w:rsidR="003936EA" w:rsidRPr="00761545" w:rsidRDefault="180E0B57" w:rsidP="00D02ACA">
      <w:pPr>
        <w:pStyle w:val="CRAnswer"/>
      </w:pPr>
      <w:r w:rsidRPr="7E0F3F46">
        <w:rPr>
          <w:caps/>
        </w:rPr>
        <w:t>A.</w:t>
      </w:r>
      <w:r w:rsidR="003936EA">
        <w:tab/>
      </w:r>
      <w:r>
        <w:t xml:space="preserve">An asset’s useful life </w:t>
      </w:r>
      <w:r w:rsidR="0CCACABC">
        <w:t>i</w:t>
      </w:r>
      <w:r>
        <w:t xml:space="preserve">s used to determine the remaining life over which the remaining cost (original cost plus or minus net salvage, minus accumulated depreciation) can be allocated </w:t>
      </w:r>
      <w:r w:rsidR="3E1EA3C9">
        <w:t>through</w:t>
      </w:r>
      <w:r>
        <w:t xml:space="preserve"> future periods.</w:t>
      </w:r>
    </w:p>
    <w:p w14:paraId="2805D06D" w14:textId="77777777" w:rsidR="003936EA" w:rsidRPr="00D373BF" w:rsidRDefault="003936EA" w:rsidP="001479DB">
      <w:pPr>
        <w:pStyle w:val="CRQuestion"/>
      </w:pPr>
      <w:r w:rsidRPr="00411F3F">
        <w:t>Q.</w:t>
      </w:r>
      <w:r w:rsidRPr="00411F3F">
        <w:tab/>
      </w:r>
      <w:r w:rsidRPr="00D373BF">
        <w:t>How did you determine the average service lives for each account?</w:t>
      </w:r>
    </w:p>
    <w:p w14:paraId="02199B7A" w14:textId="494BBC55" w:rsidR="003936EA" w:rsidRPr="00901C11" w:rsidRDefault="45091989" w:rsidP="00D02ACA">
      <w:pPr>
        <w:pStyle w:val="CRAnswer"/>
      </w:pPr>
      <w:r>
        <w:t>A.</w:t>
      </w:r>
      <w:r w:rsidR="00043728">
        <w:tab/>
      </w:r>
      <w:r w:rsidR="180E0B57" w:rsidRPr="0012772D">
        <w:t xml:space="preserve">The establishment of </w:t>
      </w:r>
      <w:r w:rsidR="180E0B57" w:rsidRPr="00A9001A">
        <w:t xml:space="preserve">an </w:t>
      </w:r>
      <w:r w:rsidR="180E0B57" w:rsidRPr="00B23772">
        <w:t>appropriate average service li</w:t>
      </w:r>
      <w:r w:rsidR="180E0B57" w:rsidRPr="00402B22">
        <w:t>fe for each account within a functional group wa</w:t>
      </w:r>
      <w:r w:rsidR="180E0B57" w:rsidRPr="00E53618">
        <w:t>s determined by using one of two widely</w:t>
      </w:r>
      <w:r w:rsidR="182888BC" w:rsidRPr="0067693A">
        <w:t xml:space="preserve"> </w:t>
      </w:r>
      <w:r w:rsidR="180E0B57" w:rsidRPr="008F79EC">
        <w:t xml:space="preserve">accepted depreciation analyses: </w:t>
      </w:r>
      <w:r w:rsidR="180E0B57" w:rsidRPr="00ED7F1F">
        <w:t>Actuarial analysis or Simulated Plant Record (“SPR”) methods.  Specifically, the service life for each account within the Transmission and Distribution functional groups was determine</w:t>
      </w:r>
      <w:r w:rsidR="180E0B57" w:rsidRPr="00903B4D">
        <w:t>d by using the SPR method of life analysis.  For General Plant</w:t>
      </w:r>
      <w:r w:rsidR="180E0B57" w:rsidRPr="00035263">
        <w:t xml:space="preserve"> Depreciated assets</w:t>
      </w:r>
      <w:r w:rsidR="180E0B57" w:rsidRPr="00AD7B17">
        <w:t>, average service lives were established using the Actuarial method of life analysis.</w:t>
      </w:r>
      <w:r w:rsidR="1761DF04">
        <w:t xml:space="preserve"> </w:t>
      </w:r>
      <w:r w:rsidR="180E0B57" w:rsidRPr="00AD7B17">
        <w:t xml:space="preserve"> </w:t>
      </w:r>
      <w:r w:rsidR="180E0B57" w:rsidRPr="000F6664">
        <w:t xml:space="preserve">Graphs and tables </w:t>
      </w:r>
      <w:r w:rsidR="180E0B57" w:rsidRPr="000F6664">
        <w:lastRenderedPageBreak/>
        <w:t xml:space="preserve">supporting the actuarial or SPR </w:t>
      </w:r>
      <w:r w:rsidR="180E0B57" w:rsidRPr="008A335B">
        <w:t xml:space="preserve">analysis </w:t>
      </w:r>
      <w:r w:rsidR="180E0B57" w:rsidRPr="003E6021">
        <w:t>and the chosen I</w:t>
      </w:r>
      <w:r w:rsidR="180E0B57" w:rsidRPr="00396509">
        <w:t>owa Curves used to determine the average service lives for each accou</w:t>
      </w:r>
      <w:r w:rsidR="71E1F528" w:rsidRPr="00013EF0">
        <w:t>nt are found in my Exhibit DAW</w:t>
      </w:r>
      <w:r w:rsidR="2ED70DCA" w:rsidRPr="00013EF0">
        <w:t>-</w:t>
      </w:r>
      <w:r w:rsidR="223E9FFD" w:rsidRPr="00013EF0">
        <w:t>1</w:t>
      </w:r>
      <w:r w:rsidR="180E0B57" w:rsidRPr="00901C11">
        <w:t xml:space="preserve"> and my depreciation study workpapers.  </w:t>
      </w:r>
    </w:p>
    <w:p w14:paraId="2B6E3B70" w14:textId="36AE501D" w:rsidR="003936EA" w:rsidRPr="003D2711" w:rsidRDefault="00043728" w:rsidP="006C6E4B">
      <w:pPr>
        <w:pStyle w:val="CRQuestion"/>
        <w:keepLines/>
      </w:pPr>
      <w:r>
        <w:t>Q.</w:t>
      </w:r>
      <w:r>
        <w:tab/>
      </w:r>
      <w:r w:rsidR="003936EA" w:rsidRPr="00901C11">
        <w:t xml:space="preserve">You mentioned previously that ASSET </w:t>
      </w:r>
      <w:r w:rsidR="003936EA" w:rsidRPr="004B5E4A">
        <w:t>lives were increasing</w:t>
      </w:r>
      <w:r w:rsidR="00265D6E" w:rsidRPr="00201240">
        <w:t>.</w:t>
      </w:r>
      <w:r w:rsidR="003936EA" w:rsidRPr="009B00B2">
        <w:t xml:space="preserve"> </w:t>
      </w:r>
      <w:r w:rsidR="00265D6E" w:rsidRPr="00EB080B">
        <w:t xml:space="preserve"> </w:t>
      </w:r>
      <w:r w:rsidR="003936EA" w:rsidRPr="004C3937">
        <w:t>what IS the GENERAL cause of the increase in ASSET lives for</w:t>
      </w:r>
      <w:r w:rsidR="003936EA" w:rsidRPr="003D2711">
        <w:t xml:space="preserve"> the Transmission and Distribution functional groups?</w:t>
      </w:r>
    </w:p>
    <w:p w14:paraId="3EEB004C" w14:textId="634E8754" w:rsidR="003936EA" w:rsidRPr="003D0098" w:rsidRDefault="00043728" w:rsidP="00D02ACA">
      <w:pPr>
        <w:pStyle w:val="CRAnswer"/>
        <w:rPr>
          <w:b/>
          <w:bCs/>
          <w:caps/>
        </w:rPr>
      </w:pPr>
      <w:r>
        <w:t>A.</w:t>
      </w:r>
      <w:r>
        <w:tab/>
      </w:r>
      <w:r w:rsidR="003936EA" w:rsidRPr="00411230">
        <w:t xml:space="preserve">Generally, the lengthening of service lives for transmission assets can be attributed to improved materials and installation practices, as well as more robust maintenance practices that extend the life </w:t>
      </w:r>
      <w:r w:rsidR="003936EA" w:rsidRPr="000109A9">
        <w:t xml:space="preserve">of the assets.  Distribution plant is also experiencing longer service lives due to the implementation of aggressive preventative maintenance programs that have increased the useful lives of distribution function assets.  While there are factors that have </w:t>
      </w:r>
      <w:r w:rsidR="003936EA" w:rsidRPr="00232B08">
        <w:t>limited the increasing lives</w:t>
      </w:r>
      <w:r w:rsidR="003D0098">
        <w:t xml:space="preserve"> for certain types of assets—</w:t>
      </w:r>
      <w:r w:rsidR="003936EA" w:rsidRPr="003D0098">
        <w:t>such as the use of new growth trees for poles instead of old growth trees</w:t>
      </w:r>
      <w:r w:rsidR="003D0098">
        <w:t>—</w:t>
      </w:r>
      <w:r w:rsidR="003936EA" w:rsidRPr="003D0098">
        <w:t>other programs</w:t>
      </w:r>
      <w:r w:rsidR="003D0098">
        <w:t>,</w:t>
      </w:r>
      <w:r w:rsidR="003936EA" w:rsidRPr="003D0098">
        <w:t xml:space="preserve"> </w:t>
      </w:r>
      <w:r w:rsidR="00971C3D">
        <w:t xml:space="preserve">like </w:t>
      </w:r>
      <w:r w:rsidR="003936EA" w:rsidRPr="003D0098">
        <w:t>physical pole inspection and treatment programs</w:t>
      </w:r>
      <w:r w:rsidR="003D0098">
        <w:t>,</w:t>
      </w:r>
      <w:r w:rsidR="003936EA" w:rsidRPr="003D0098">
        <w:t xml:space="preserve"> are helping to extend the lives of the assets. </w:t>
      </w:r>
    </w:p>
    <w:p w14:paraId="58772E76" w14:textId="171EBF11" w:rsidR="003936EA" w:rsidRPr="00971C3D" w:rsidRDefault="00701742" w:rsidP="001479DB">
      <w:pPr>
        <w:pStyle w:val="CRQuestion"/>
      </w:pPr>
      <w:r>
        <w:t>Q.</w:t>
      </w:r>
      <w:r>
        <w:tab/>
      </w:r>
      <w:r w:rsidR="003936EA" w:rsidRPr="00971C3D">
        <w:t>What life indications are seen for both (depreciated and amortized) General Plant groups?</w:t>
      </w:r>
    </w:p>
    <w:p w14:paraId="6F3E5050" w14:textId="5E15417E" w:rsidR="003936EA" w:rsidRPr="00D3300C" w:rsidRDefault="180E0B57" w:rsidP="00F21104">
      <w:pPr>
        <w:numPr>
          <w:ilvl w:val="0"/>
          <w:numId w:val="6"/>
        </w:numPr>
        <w:tabs>
          <w:tab w:val="clear" w:pos="1080"/>
          <w:tab w:val="num" w:pos="720"/>
        </w:tabs>
        <w:spacing w:line="480" w:lineRule="auto"/>
        <w:ind w:left="720"/>
        <w:jc w:val="both"/>
      </w:pPr>
      <w:r>
        <w:t>Overall, the life indications in the General Plant Group are increasing</w:t>
      </w:r>
      <w:r w:rsidR="71E1F528">
        <w:t xml:space="preserve"> or staying the same</w:t>
      </w:r>
      <w:r>
        <w:t xml:space="preserve"> with the exception of t</w:t>
      </w:r>
      <w:r w:rsidR="70F69124">
        <w:t>hree</w:t>
      </w:r>
      <w:r>
        <w:t xml:space="preserve"> accounts: </w:t>
      </w:r>
      <w:r w:rsidR="70F69124">
        <w:t xml:space="preserve">Laboratory Equipment, </w:t>
      </w:r>
      <w:r w:rsidR="71E1F528">
        <w:t>Power Operated Equipment</w:t>
      </w:r>
      <w:r w:rsidR="46CD54DE">
        <w:t>,</w:t>
      </w:r>
      <w:r w:rsidR="71E1F528">
        <w:t xml:space="preserve"> and </w:t>
      </w:r>
      <w:r w:rsidR="70F69124">
        <w:t>Other Communication Equipment</w:t>
      </w:r>
      <w:r>
        <w:t>.  These t</w:t>
      </w:r>
      <w:r w:rsidR="5AC464ED">
        <w:t>hree</w:t>
      </w:r>
      <w:r>
        <w:t xml:space="preserve"> accounts are experiencing shorter lives than were exhibited when the current rates were adopted</w:t>
      </w:r>
      <w:r w:rsidR="5CA2191A">
        <w:t>, for the reasons</w:t>
      </w:r>
      <w:r w:rsidR="672B0D55">
        <w:t xml:space="preserve"> explained in my study</w:t>
      </w:r>
      <w:r w:rsidR="5CA2191A">
        <w:t>.</w:t>
      </w:r>
    </w:p>
    <w:p w14:paraId="449BF909" w14:textId="098C990D" w:rsidR="003936EA" w:rsidRPr="00D3300C" w:rsidRDefault="672B0D55" w:rsidP="001479DB">
      <w:pPr>
        <w:pStyle w:val="CRQuestion"/>
      </w:pPr>
      <w:r>
        <w:lastRenderedPageBreak/>
        <w:t>Q.</w:t>
      </w:r>
      <w:r w:rsidR="00D3300C">
        <w:tab/>
      </w:r>
      <w:r w:rsidR="180E0B57">
        <w:t xml:space="preserve">DOES YOUR DEPRECIATION STUDY REFLECT THE CHANGES IN THE USEFUL LIVES OF THE </w:t>
      </w:r>
      <w:r>
        <w:t xml:space="preserve">Intangible, </w:t>
      </w:r>
      <w:r w:rsidR="180E0B57">
        <w:t>TRANSMISSION, DISTRIBUTION</w:t>
      </w:r>
      <w:r w:rsidR="4DC790CB">
        <w:t>,</w:t>
      </w:r>
      <w:r w:rsidR="180E0B57">
        <w:t xml:space="preserve"> AND GENERAL PLANT FUNCTION ASSETS?</w:t>
      </w:r>
    </w:p>
    <w:p w14:paraId="2EAD9E5F" w14:textId="708A98AD" w:rsidR="003936EA" w:rsidRPr="00D3300C" w:rsidRDefault="00D3300C" w:rsidP="005F4638">
      <w:pPr>
        <w:pStyle w:val="CRAnswer"/>
      </w:pPr>
      <w:r>
        <w:t>A.</w:t>
      </w:r>
      <w:r>
        <w:tab/>
      </w:r>
      <w:r w:rsidR="00487119" w:rsidRPr="00D3300C">
        <w:t>It does by relying on the</w:t>
      </w:r>
      <w:r w:rsidR="003936EA" w:rsidRPr="00D3300C">
        <w:t xml:space="preserve"> historical statistical indications seen in the analysis</w:t>
      </w:r>
      <w:r w:rsidR="00487119" w:rsidRPr="00D3300C">
        <w:t>,</w:t>
      </w:r>
      <w:r w:rsidR="003936EA" w:rsidRPr="00D3300C">
        <w:t xml:space="preserve"> </w:t>
      </w:r>
      <w:r w:rsidR="00487119" w:rsidRPr="00D3300C">
        <w:t xml:space="preserve">the </w:t>
      </w:r>
      <w:r w:rsidR="003936EA" w:rsidRPr="00D3300C">
        <w:t xml:space="preserve">Company-specific expectations </w:t>
      </w:r>
      <w:r w:rsidR="00487119" w:rsidRPr="00D3300C">
        <w:t xml:space="preserve">and experience of its </w:t>
      </w:r>
      <w:r w:rsidR="00D373BF">
        <w:t>o</w:t>
      </w:r>
      <w:r w:rsidR="00487119" w:rsidRPr="00D3300C">
        <w:t xml:space="preserve">perations and </w:t>
      </w:r>
      <w:r w:rsidR="00D373BF">
        <w:t>e</w:t>
      </w:r>
      <w:r w:rsidR="00487119" w:rsidRPr="00D3300C">
        <w:t xml:space="preserve">ngineering </w:t>
      </w:r>
      <w:r w:rsidR="0012772D">
        <w:t>s</w:t>
      </w:r>
      <w:r w:rsidR="00487119" w:rsidRPr="00D3300C">
        <w:t xml:space="preserve">ubject </w:t>
      </w:r>
      <w:r w:rsidR="0012772D">
        <w:t>m</w:t>
      </w:r>
      <w:r w:rsidR="00487119" w:rsidRPr="00D3300C">
        <w:t xml:space="preserve">atter </w:t>
      </w:r>
      <w:r w:rsidR="0012772D">
        <w:t>e</w:t>
      </w:r>
      <w:r w:rsidR="00487119" w:rsidRPr="00D3300C">
        <w:t>xperts</w:t>
      </w:r>
      <w:r w:rsidR="007A5271">
        <w:t>,</w:t>
      </w:r>
      <w:r w:rsidR="00487119" w:rsidRPr="00D3300C">
        <w:t xml:space="preserve"> and my 3</w:t>
      </w:r>
      <w:r w:rsidR="00C724B8">
        <w:t>9</w:t>
      </w:r>
      <w:r w:rsidR="00487119" w:rsidRPr="00D3300C">
        <w:t xml:space="preserve"> years of depreciation experience</w:t>
      </w:r>
      <w:r w:rsidR="003936EA" w:rsidRPr="00D3300C">
        <w:t xml:space="preserve">.  </w:t>
      </w:r>
    </w:p>
    <w:p w14:paraId="55A15CA8" w14:textId="77777777" w:rsidR="003936EA" w:rsidRPr="00821F59" w:rsidRDefault="003936EA" w:rsidP="001479DB">
      <w:pPr>
        <w:pStyle w:val="CRQuestion"/>
      </w:pPr>
      <w:r w:rsidRPr="00D3300C">
        <w:t>Q.</w:t>
      </w:r>
      <w:r w:rsidRPr="00D3300C">
        <w:tab/>
        <w:t>WHAT PROCESS HAVE YOU UNDERTAKEN TO GIVE EFFECT TO BOTH HISTORICAL</w:t>
      </w:r>
      <w:r w:rsidRPr="00631186">
        <w:t xml:space="preserve"> DATA AND COMPANY-SPECIFIC EXPECTATIONS IN DEVELOPING YOUR SERVICE LIFE</w:t>
      </w:r>
      <w:r w:rsidRPr="00821F59">
        <w:t xml:space="preserve"> RECOMMENDATIONS?</w:t>
      </w:r>
    </w:p>
    <w:p w14:paraId="2A6C7113" w14:textId="6DCB7726" w:rsidR="003936EA" w:rsidRPr="00A9001A" w:rsidRDefault="003936EA" w:rsidP="005F4638">
      <w:pPr>
        <w:pStyle w:val="CRAnswer"/>
      </w:pPr>
      <w:r w:rsidRPr="007A5271">
        <w:t>A.</w:t>
      </w:r>
      <w:r w:rsidRPr="007A5271">
        <w:tab/>
        <w:t xml:space="preserve">In order to achieve a reasonable balance between these critical components of the life analysis, I evaluated the statistical historical data and then applied informed judgment to make the most appropriate service life selections.  The </w:t>
      </w:r>
      <w:r w:rsidRPr="00761545">
        <w:t>objective in any depreciation study is to project the remaining cost (installation, material and removal cost) to be recovered and the remaining periods in which to recover the costs.  This necessarily requires that the service life selections reflect both</w:t>
      </w:r>
      <w:r w:rsidRPr="00411F3F">
        <w:t xml:space="preserve"> the Company’s historic</w:t>
      </w:r>
      <w:r w:rsidR="00761545">
        <w:t>al</w:t>
      </w:r>
      <w:r w:rsidRPr="00761545">
        <w:t xml:space="preserve"> experience and its current expectations of asset lives.  In order to understand the Company’s expectations regarding asset lives, I interviewed Company engineers working in both </w:t>
      </w:r>
      <w:r w:rsidRPr="00411F3F">
        <w:t>operations and maintenance to confirm the historical activity and indications, current and future plans, and the</w:t>
      </w:r>
      <w:r w:rsidR="00A9001A">
        <w:t xml:space="preserve"> </w:t>
      </w:r>
      <w:r w:rsidRPr="00411F3F">
        <w:t xml:space="preserve">applicability to the future surviving assets. The interview process </w:t>
      </w:r>
      <w:r w:rsidR="00A9001A">
        <w:t xml:space="preserve">also </w:t>
      </w:r>
      <w:r w:rsidRPr="00411F3F">
        <w:t>provides important information regarding changes in materials</w:t>
      </w:r>
      <w:r w:rsidR="00A9001A">
        <w:t xml:space="preserve"> and</w:t>
      </w:r>
      <w:r w:rsidRPr="00411F3F">
        <w:t xml:space="preserve"> operation and maintenance, as well as the Company’s </w:t>
      </w:r>
      <w:r w:rsidRPr="00D373BF">
        <w:t>current expectation</w:t>
      </w:r>
      <w:r w:rsidR="00B71CA1" w:rsidRPr="00D373BF">
        <w:t>s</w:t>
      </w:r>
      <w:r w:rsidRPr="00D373BF">
        <w:t xml:space="preserve"> regarding the service </w:t>
      </w:r>
      <w:r w:rsidRPr="00D373BF">
        <w:lastRenderedPageBreak/>
        <w:t>li</w:t>
      </w:r>
      <w:r w:rsidR="00A9001A">
        <w:t>v</w:t>
      </w:r>
      <w:r w:rsidRPr="00D373BF">
        <w:t>e</w:t>
      </w:r>
      <w:r w:rsidR="00A9001A">
        <w:t>s</w:t>
      </w:r>
      <w:r w:rsidRPr="00D373BF">
        <w:t xml:space="preserve"> of the assets currently in use.  This information is then considered along with the historical statistical data to develop the most reasonable and representative expected service lives for the Company’s asset</w:t>
      </w:r>
      <w:r w:rsidRPr="0012772D">
        <w:t xml:space="preserve">s.  The result of this analysis is reflected in the service life recommendations set forth in my </w:t>
      </w:r>
      <w:r w:rsidRPr="00A9001A">
        <w:t>depreciation study.</w:t>
      </w:r>
    </w:p>
    <w:p w14:paraId="1D3AA9CA" w14:textId="5EDA30B7" w:rsidR="003936EA" w:rsidRPr="00E53618" w:rsidRDefault="003936EA" w:rsidP="001479DB">
      <w:pPr>
        <w:pStyle w:val="CRQuestion"/>
      </w:pPr>
      <w:r w:rsidRPr="00B23772">
        <w:t>Q.</w:t>
      </w:r>
      <w:r w:rsidRPr="00B23772">
        <w:tab/>
        <w:t xml:space="preserve">CAN YOU PROVIDE </w:t>
      </w:r>
      <w:r w:rsidRPr="00402B22">
        <w:t xml:space="preserve">AN EXAMPLE OF THE IMPORTANT INFORMATION YOU GLEANED </w:t>
      </w:r>
      <w:r w:rsidR="00B71CA1" w:rsidRPr="00E24027">
        <w:t xml:space="preserve">FROM YOUR DISCUSSIONS </w:t>
      </w:r>
      <w:r w:rsidRPr="00E24027">
        <w:t xml:space="preserve">WITH COMPANY </w:t>
      </w:r>
      <w:r w:rsidRPr="00E53618">
        <w:t>PERSONNEL?</w:t>
      </w:r>
    </w:p>
    <w:p w14:paraId="6E907396" w14:textId="026F1D2F" w:rsidR="003936EA" w:rsidRPr="001D0DD3" w:rsidRDefault="180E0B57" w:rsidP="005F4638">
      <w:pPr>
        <w:pStyle w:val="CRAnswer"/>
      </w:pPr>
      <w:r>
        <w:t>A.</w:t>
      </w:r>
      <w:r w:rsidR="003936EA">
        <w:tab/>
      </w:r>
      <w:r>
        <w:t xml:space="preserve">Yes.  </w:t>
      </w:r>
      <w:r w:rsidR="77D21123">
        <w:t>For instance, a</w:t>
      </w:r>
      <w:r>
        <w:t xml:space="preserve">s part of the interview process, I interviewed Company engineers regarding the service lives for </w:t>
      </w:r>
      <w:r w:rsidR="0929A488">
        <w:t>Transmission</w:t>
      </w:r>
      <w:r>
        <w:t xml:space="preserve"> </w:t>
      </w:r>
      <w:r w:rsidR="0929A488">
        <w:t>Poles and Fixtures</w:t>
      </w:r>
      <w:r>
        <w:t xml:space="preserve"> (</w:t>
      </w:r>
      <w:r w:rsidR="00A964DC">
        <w:t xml:space="preserve">FERC </w:t>
      </w:r>
      <w:r>
        <w:t>Account 3</w:t>
      </w:r>
      <w:r w:rsidR="0929A488">
        <w:t>5</w:t>
      </w:r>
      <w:r>
        <w:t xml:space="preserve">5).  While the statistical analysis indicated a life </w:t>
      </w:r>
      <w:r w:rsidR="7FD620A5">
        <w:t>in the 20</w:t>
      </w:r>
      <w:r w:rsidR="4ADA1B57">
        <w:t>-</w:t>
      </w:r>
      <w:r w:rsidR="7FD620A5">
        <w:t xml:space="preserve">year range </w:t>
      </w:r>
      <w:r>
        <w:t xml:space="preserve">for these assets, my interviews with Company engineers revealed that </w:t>
      </w:r>
      <w:r w:rsidR="1503F73C">
        <w:t xml:space="preserve">this </w:t>
      </w:r>
      <w:r>
        <w:t xml:space="preserve">statistical service life </w:t>
      </w:r>
      <w:r w:rsidR="038EFDD3">
        <w:t xml:space="preserve">indication </w:t>
      </w:r>
      <w:r>
        <w:t xml:space="preserve">was </w:t>
      </w:r>
      <w:r w:rsidR="0929A488">
        <w:t xml:space="preserve">much </w:t>
      </w:r>
      <w:r>
        <w:t>shorter than the</w:t>
      </w:r>
      <w:r w:rsidR="1503F73C">
        <w:t xml:space="preserve"> Company’s actual</w:t>
      </w:r>
      <w:r>
        <w:t xml:space="preserve"> expectations. The Company’s engineers noted </w:t>
      </w:r>
      <w:r w:rsidR="0929A488">
        <w:t xml:space="preserve">that the Company has changed from wood to concrete poles, which </w:t>
      </w:r>
      <w:r w:rsidR="1503F73C">
        <w:t xml:space="preserve">have </w:t>
      </w:r>
      <w:r w:rsidR="0929A488">
        <w:t>a much longer life expectation.</w:t>
      </w:r>
      <w:r>
        <w:t xml:space="preserve"> Consequently, Company engineers now expect </w:t>
      </w:r>
      <w:r w:rsidR="0929A488">
        <w:t>poles</w:t>
      </w:r>
      <w:r>
        <w:t xml:space="preserve"> to realize a service life of approximately </w:t>
      </w:r>
      <w:r w:rsidR="0929A488">
        <w:t>6</w:t>
      </w:r>
      <w:r>
        <w:t xml:space="preserve">0 years.  I relied on this information in order to </w:t>
      </w:r>
      <w:r w:rsidR="4D357422">
        <w:t xml:space="preserve">properly </w:t>
      </w:r>
      <w:r>
        <w:t xml:space="preserve">evaluate the historical </w:t>
      </w:r>
      <w:r w:rsidR="4D357422">
        <w:t xml:space="preserve">statistical </w:t>
      </w:r>
      <w:r>
        <w:t xml:space="preserve">data.  </w:t>
      </w:r>
      <w:r w:rsidR="04ED5705">
        <w:t xml:space="preserve">Based on my interview with Company </w:t>
      </w:r>
      <w:r w:rsidR="2F3C4BFC">
        <w:t xml:space="preserve">personnel </w:t>
      </w:r>
      <w:r w:rsidR="04ED5705">
        <w:t>and informed judgment</w:t>
      </w:r>
      <w:r w:rsidR="7A555C4C">
        <w:t xml:space="preserve"> based on my years of analyzing these types of assets</w:t>
      </w:r>
      <w:r w:rsidR="04ED5705">
        <w:t xml:space="preserve">, I </w:t>
      </w:r>
      <w:r>
        <w:t>recommend</w:t>
      </w:r>
      <w:r w:rsidR="04ED5705">
        <w:t>ed</w:t>
      </w:r>
      <w:r>
        <w:t xml:space="preserve"> lengthen</w:t>
      </w:r>
      <w:r w:rsidR="04ED5705">
        <w:t>ing</w:t>
      </w:r>
      <w:r>
        <w:t xml:space="preserve"> the life of </w:t>
      </w:r>
      <w:r w:rsidR="0929A488">
        <w:t>Transmission Poles</w:t>
      </w:r>
      <w:r>
        <w:t xml:space="preserve"> beyond the historical indications </w:t>
      </w:r>
      <w:r w:rsidR="21EFE3F1">
        <w:t xml:space="preserve">in order </w:t>
      </w:r>
      <w:r>
        <w:t>to achieve a more accurate service life that is reflective of the operational changes affecting these assets.  Please see the Interview Notes provided as part of this study’s workpapers and the Depreciation Study Report</w:t>
      </w:r>
      <w:r w:rsidR="0929A488">
        <w:t xml:space="preserve">, </w:t>
      </w:r>
      <w:r w:rsidR="0929A488">
        <w:lastRenderedPageBreak/>
        <w:t>Exhibit</w:t>
      </w:r>
      <w:r w:rsidR="68516BD8">
        <w:t> </w:t>
      </w:r>
      <w:r w:rsidR="0929A488">
        <w:t>DAW-1,</w:t>
      </w:r>
      <w:r>
        <w:t xml:space="preserve"> for more information</w:t>
      </w:r>
      <w:r w:rsidR="5DF30C97">
        <w:t xml:space="preserve"> about this account and others that I utilized in my analysis</w:t>
      </w:r>
      <w:r>
        <w:t xml:space="preserve">.  </w:t>
      </w:r>
    </w:p>
    <w:p w14:paraId="36AF2D17" w14:textId="77777777" w:rsidR="003936EA" w:rsidRPr="00103620" w:rsidRDefault="003936EA" w:rsidP="001479DB">
      <w:pPr>
        <w:pStyle w:val="CRQuestion"/>
      </w:pPr>
      <w:r w:rsidRPr="00E338A5">
        <w:t>Q.</w:t>
      </w:r>
      <w:r w:rsidRPr="008C32C3">
        <w:tab/>
      </w:r>
      <w:r w:rsidRPr="00FF0638">
        <w:t xml:space="preserve">have you prepared </w:t>
      </w:r>
      <w:r w:rsidRPr="00103620">
        <w:t>a summary of the life changes by account?</w:t>
      </w:r>
    </w:p>
    <w:p w14:paraId="79619EE6" w14:textId="0B294F55" w:rsidR="001A01DE" w:rsidRDefault="35FC4192" w:rsidP="005F4638">
      <w:pPr>
        <w:pStyle w:val="CRAnswer"/>
      </w:pPr>
      <w:r>
        <w:t>A.</w:t>
      </w:r>
      <w:r w:rsidR="00AD7B17">
        <w:tab/>
      </w:r>
      <w:r w:rsidR="180E0B57">
        <w:t xml:space="preserve">Yes.  Figure 1 below provides the approved and proposed life by account for all </w:t>
      </w:r>
      <w:r w:rsidR="5C40B544">
        <w:t xml:space="preserve">four </w:t>
      </w:r>
      <w:r w:rsidR="180E0B57">
        <w:t>functions</w:t>
      </w:r>
      <w:r w:rsidR="5C40B544">
        <w:t>: Intangible</w:t>
      </w:r>
      <w:r w:rsidR="180E0B57">
        <w:t>, Transmission, Distribution</w:t>
      </w:r>
      <w:r w:rsidR="7A849A72">
        <w:t>,</w:t>
      </w:r>
      <w:r w:rsidR="180E0B57">
        <w:t xml:space="preserve"> and General Plant.</w:t>
      </w:r>
    </w:p>
    <w:p w14:paraId="3119CBB3" w14:textId="47697985" w:rsidR="003936EA" w:rsidRPr="00427C9A" w:rsidRDefault="00703311" w:rsidP="001A01DE">
      <w:pPr>
        <w:keepNext/>
        <w:jc w:val="center"/>
        <w:rPr>
          <w:b/>
          <w:szCs w:val="24"/>
        </w:rPr>
      </w:pPr>
      <w:r w:rsidRPr="00427C9A">
        <w:rPr>
          <w:b/>
          <w:szCs w:val="24"/>
        </w:rPr>
        <w:t xml:space="preserve">Figure </w:t>
      </w:r>
      <w:r w:rsidR="003936EA" w:rsidRPr="00427C9A">
        <w:rPr>
          <w:b/>
          <w:szCs w:val="24"/>
        </w:rPr>
        <w:t>1</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9"/>
        <w:gridCol w:w="3069"/>
        <w:gridCol w:w="1243"/>
        <w:gridCol w:w="1243"/>
        <w:gridCol w:w="1176"/>
        <w:gridCol w:w="1176"/>
      </w:tblGrid>
      <w:tr w:rsidR="003112BC" w:rsidRPr="00A6789C" w14:paraId="4CB126F1" w14:textId="77777777" w:rsidTr="000371EF">
        <w:trPr>
          <w:cantSplit/>
          <w:trHeight w:val="645"/>
        </w:trPr>
        <w:tc>
          <w:tcPr>
            <w:tcW w:w="1449" w:type="dxa"/>
            <w:tcBorders>
              <w:top w:val="single" w:sz="4" w:space="0" w:color="auto"/>
              <w:left w:val="single" w:sz="4" w:space="0" w:color="auto"/>
              <w:bottom w:val="single" w:sz="4" w:space="0" w:color="auto"/>
              <w:right w:val="single" w:sz="6" w:space="0" w:color="auto"/>
            </w:tcBorders>
            <w:hideMark/>
          </w:tcPr>
          <w:p w14:paraId="48547E3F" w14:textId="77777777" w:rsidR="00D92B58" w:rsidRPr="00D04512" w:rsidRDefault="00D92B58" w:rsidP="00D92B58">
            <w:pPr>
              <w:jc w:val="center"/>
              <w:rPr>
                <w:rFonts w:eastAsia="Times New Roman"/>
                <w:b/>
                <w:bCs/>
                <w:sz w:val="23"/>
                <w:szCs w:val="23"/>
              </w:rPr>
            </w:pPr>
            <w:r w:rsidRPr="00D04512">
              <w:rPr>
                <w:rFonts w:eastAsia="Times New Roman"/>
                <w:b/>
                <w:bCs/>
                <w:sz w:val="23"/>
                <w:szCs w:val="23"/>
              </w:rPr>
              <w:t>Account</w:t>
            </w:r>
          </w:p>
        </w:tc>
        <w:tc>
          <w:tcPr>
            <w:tcW w:w="3069" w:type="dxa"/>
            <w:tcBorders>
              <w:top w:val="single" w:sz="4" w:space="0" w:color="auto"/>
              <w:left w:val="single" w:sz="6" w:space="0" w:color="auto"/>
              <w:bottom w:val="single" w:sz="4" w:space="0" w:color="auto"/>
              <w:right w:val="single" w:sz="6" w:space="0" w:color="auto"/>
            </w:tcBorders>
            <w:hideMark/>
          </w:tcPr>
          <w:p w14:paraId="6C7C1F42" w14:textId="77777777" w:rsidR="00D92B58" w:rsidRPr="00D04512" w:rsidRDefault="00D92B58" w:rsidP="00D92B58">
            <w:pPr>
              <w:jc w:val="center"/>
              <w:rPr>
                <w:rFonts w:eastAsia="Times New Roman"/>
                <w:b/>
                <w:bCs/>
                <w:sz w:val="23"/>
                <w:szCs w:val="23"/>
              </w:rPr>
            </w:pPr>
            <w:r w:rsidRPr="00D04512">
              <w:rPr>
                <w:rFonts w:eastAsia="Times New Roman"/>
                <w:b/>
                <w:bCs/>
                <w:sz w:val="23"/>
                <w:szCs w:val="23"/>
              </w:rPr>
              <w:t>Description</w:t>
            </w:r>
          </w:p>
        </w:tc>
        <w:tc>
          <w:tcPr>
            <w:tcW w:w="1243" w:type="dxa"/>
            <w:tcBorders>
              <w:top w:val="single" w:sz="4" w:space="0" w:color="auto"/>
              <w:left w:val="single" w:sz="6" w:space="0" w:color="auto"/>
              <w:bottom w:val="single" w:sz="4" w:space="0" w:color="auto"/>
              <w:right w:val="single" w:sz="6" w:space="0" w:color="auto"/>
            </w:tcBorders>
            <w:hideMark/>
          </w:tcPr>
          <w:p w14:paraId="70C82826" w14:textId="77777777" w:rsidR="00D92B58" w:rsidRPr="00D04512" w:rsidRDefault="00D92B58" w:rsidP="00D92B58">
            <w:pPr>
              <w:jc w:val="center"/>
              <w:rPr>
                <w:rFonts w:eastAsia="Times New Roman"/>
                <w:b/>
                <w:bCs/>
                <w:sz w:val="23"/>
                <w:szCs w:val="23"/>
              </w:rPr>
            </w:pPr>
            <w:r w:rsidRPr="00D04512">
              <w:rPr>
                <w:rFonts w:eastAsia="Times New Roman"/>
                <w:b/>
                <w:bCs/>
                <w:sz w:val="23"/>
                <w:szCs w:val="23"/>
              </w:rPr>
              <w:t>Approved Life</w:t>
            </w:r>
          </w:p>
        </w:tc>
        <w:tc>
          <w:tcPr>
            <w:tcW w:w="1243" w:type="dxa"/>
            <w:tcBorders>
              <w:top w:val="single" w:sz="4" w:space="0" w:color="auto"/>
              <w:left w:val="single" w:sz="6" w:space="0" w:color="auto"/>
              <w:bottom w:val="single" w:sz="4" w:space="0" w:color="auto"/>
              <w:right w:val="single" w:sz="6" w:space="0" w:color="auto"/>
            </w:tcBorders>
            <w:hideMark/>
          </w:tcPr>
          <w:p w14:paraId="49B93FB4" w14:textId="77777777" w:rsidR="00D92B58" w:rsidRPr="00D04512" w:rsidRDefault="00D92B58" w:rsidP="00D92B58">
            <w:pPr>
              <w:jc w:val="center"/>
              <w:rPr>
                <w:rFonts w:eastAsia="Times New Roman"/>
                <w:b/>
                <w:bCs/>
                <w:sz w:val="23"/>
                <w:szCs w:val="23"/>
              </w:rPr>
            </w:pPr>
            <w:r w:rsidRPr="00D04512">
              <w:rPr>
                <w:rFonts w:eastAsia="Times New Roman"/>
                <w:b/>
                <w:bCs/>
                <w:sz w:val="23"/>
                <w:szCs w:val="23"/>
              </w:rPr>
              <w:t>Approved Curve</w:t>
            </w:r>
          </w:p>
        </w:tc>
        <w:tc>
          <w:tcPr>
            <w:tcW w:w="1176" w:type="dxa"/>
            <w:tcBorders>
              <w:top w:val="single" w:sz="4" w:space="0" w:color="auto"/>
              <w:left w:val="single" w:sz="6" w:space="0" w:color="auto"/>
              <w:bottom w:val="single" w:sz="4" w:space="0" w:color="auto"/>
              <w:right w:val="single" w:sz="6" w:space="0" w:color="auto"/>
            </w:tcBorders>
            <w:hideMark/>
          </w:tcPr>
          <w:p w14:paraId="62CDA6A5" w14:textId="77777777" w:rsidR="00D92B58" w:rsidRPr="00D04512" w:rsidRDefault="00D92B58" w:rsidP="00D92B58">
            <w:pPr>
              <w:jc w:val="center"/>
              <w:rPr>
                <w:rFonts w:eastAsia="Times New Roman"/>
                <w:b/>
                <w:bCs/>
                <w:sz w:val="23"/>
                <w:szCs w:val="23"/>
              </w:rPr>
            </w:pPr>
            <w:r w:rsidRPr="00D04512">
              <w:rPr>
                <w:rFonts w:eastAsia="Times New Roman"/>
                <w:b/>
                <w:bCs/>
                <w:sz w:val="23"/>
                <w:szCs w:val="23"/>
              </w:rPr>
              <w:t>Proposed Life</w:t>
            </w:r>
          </w:p>
        </w:tc>
        <w:tc>
          <w:tcPr>
            <w:tcW w:w="1176" w:type="dxa"/>
            <w:tcBorders>
              <w:top w:val="single" w:sz="4" w:space="0" w:color="auto"/>
              <w:left w:val="single" w:sz="6" w:space="0" w:color="auto"/>
              <w:bottom w:val="single" w:sz="4" w:space="0" w:color="auto"/>
              <w:right w:val="single" w:sz="4" w:space="0" w:color="auto"/>
            </w:tcBorders>
            <w:hideMark/>
          </w:tcPr>
          <w:p w14:paraId="067EE202" w14:textId="77777777" w:rsidR="00D92B58" w:rsidRPr="00D04512" w:rsidRDefault="00D92B58" w:rsidP="00D92B58">
            <w:pPr>
              <w:jc w:val="center"/>
              <w:rPr>
                <w:rFonts w:eastAsia="Times New Roman"/>
                <w:b/>
                <w:bCs/>
                <w:sz w:val="23"/>
                <w:szCs w:val="23"/>
              </w:rPr>
            </w:pPr>
            <w:r w:rsidRPr="00D04512">
              <w:rPr>
                <w:rFonts w:eastAsia="Times New Roman"/>
                <w:b/>
                <w:bCs/>
                <w:sz w:val="23"/>
                <w:szCs w:val="23"/>
              </w:rPr>
              <w:t>Proposed Curve</w:t>
            </w:r>
          </w:p>
        </w:tc>
      </w:tr>
      <w:tr w:rsidR="00991BB9" w:rsidRPr="00A6789C" w14:paraId="13A118F8" w14:textId="77777777" w:rsidTr="000371EF">
        <w:trPr>
          <w:cantSplit/>
          <w:trHeight w:val="315"/>
        </w:trPr>
        <w:tc>
          <w:tcPr>
            <w:tcW w:w="1449" w:type="dxa"/>
          </w:tcPr>
          <w:p w14:paraId="05AC550A" w14:textId="5897EEB0" w:rsidR="00991BB9" w:rsidRPr="000371EF" w:rsidRDefault="00991BB9" w:rsidP="00991BB9">
            <w:pPr>
              <w:rPr>
                <w:rFonts w:eastAsia="Times New Roman"/>
                <w:color w:val="000000"/>
                <w:sz w:val="20"/>
              </w:rPr>
            </w:pPr>
            <w:r w:rsidRPr="000371EF">
              <w:rPr>
                <w:rFonts w:eastAsia="Times New Roman"/>
                <w:color w:val="000000"/>
                <w:sz w:val="20"/>
              </w:rPr>
              <w:t>E30302</w:t>
            </w:r>
          </w:p>
        </w:tc>
        <w:tc>
          <w:tcPr>
            <w:tcW w:w="3069" w:type="dxa"/>
          </w:tcPr>
          <w:p w14:paraId="3F471F9C" w14:textId="1B763FDE" w:rsidR="00991BB9" w:rsidRPr="000371EF" w:rsidRDefault="00991BB9" w:rsidP="00991BB9">
            <w:pPr>
              <w:rPr>
                <w:rFonts w:eastAsia="Times New Roman"/>
                <w:color w:val="000000"/>
                <w:sz w:val="20"/>
              </w:rPr>
            </w:pPr>
            <w:r w:rsidRPr="000371EF">
              <w:rPr>
                <w:rFonts w:eastAsia="Times New Roman"/>
                <w:color w:val="000000"/>
                <w:sz w:val="20"/>
              </w:rPr>
              <w:t xml:space="preserve">Software </w:t>
            </w:r>
            <w:r>
              <w:rPr>
                <w:rFonts w:eastAsia="Times New Roman"/>
                <w:color w:val="000000"/>
                <w:sz w:val="20"/>
              </w:rPr>
              <w:t>3</w:t>
            </w:r>
            <w:r w:rsidRPr="000371EF">
              <w:rPr>
                <w:rFonts w:eastAsia="Times New Roman"/>
                <w:color w:val="000000"/>
                <w:sz w:val="20"/>
              </w:rPr>
              <w:t xml:space="preserve"> year</w:t>
            </w:r>
          </w:p>
        </w:tc>
        <w:tc>
          <w:tcPr>
            <w:tcW w:w="1243" w:type="dxa"/>
            <w:noWrap/>
          </w:tcPr>
          <w:p w14:paraId="269483FE" w14:textId="77D98A55" w:rsidR="00991BB9" w:rsidRPr="000371EF" w:rsidRDefault="00991BB9" w:rsidP="00991BB9">
            <w:pPr>
              <w:jc w:val="center"/>
              <w:rPr>
                <w:rFonts w:eastAsia="Times New Roman"/>
                <w:sz w:val="20"/>
              </w:rPr>
            </w:pPr>
            <w:r>
              <w:rPr>
                <w:rFonts w:eastAsia="Times New Roman"/>
                <w:sz w:val="20"/>
              </w:rPr>
              <w:t>NA</w:t>
            </w:r>
            <w:r w:rsidRPr="000371EF">
              <w:rPr>
                <w:rFonts w:eastAsia="Times New Roman"/>
                <w:sz w:val="20"/>
              </w:rPr>
              <w:t xml:space="preserve"> </w:t>
            </w:r>
          </w:p>
        </w:tc>
        <w:tc>
          <w:tcPr>
            <w:tcW w:w="1243" w:type="dxa"/>
            <w:noWrap/>
          </w:tcPr>
          <w:p w14:paraId="2A98810A" w14:textId="7E96004D" w:rsidR="00991BB9" w:rsidRPr="000371EF" w:rsidRDefault="00991BB9" w:rsidP="00991BB9">
            <w:pPr>
              <w:jc w:val="center"/>
              <w:rPr>
                <w:rFonts w:eastAsia="Times New Roman"/>
                <w:sz w:val="20"/>
              </w:rPr>
            </w:pPr>
            <w:r>
              <w:rPr>
                <w:rFonts w:eastAsia="Times New Roman"/>
                <w:sz w:val="20"/>
              </w:rPr>
              <w:t>NA</w:t>
            </w:r>
          </w:p>
        </w:tc>
        <w:tc>
          <w:tcPr>
            <w:tcW w:w="1176" w:type="dxa"/>
            <w:noWrap/>
          </w:tcPr>
          <w:p w14:paraId="379B2756" w14:textId="17A0F4E2" w:rsidR="00991BB9" w:rsidRPr="000371EF" w:rsidRDefault="00991BB9" w:rsidP="00991BB9">
            <w:pPr>
              <w:jc w:val="center"/>
              <w:rPr>
                <w:rFonts w:eastAsia="Times New Roman"/>
                <w:sz w:val="20"/>
              </w:rPr>
            </w:pPr>
            <w:r>
              <w:rPr>
                <w:rFonts w:eastAsia="Times New Roman"/>
                <w:sz w:val="20"/>
              </w:rPr>
              <w:t>3</w:t>
            </w:r>
            <w:r w:rsidRPr="000371EF">
              <w:rPr>
                <w:rFonts w:eastAsia="Times New Roman"/>
                <w:sz w:val="20"/>
              </w:rPr>
              <w:t xml:space="preserve"> </w:t>
            </w:r>
          </w:p>
        </w:tc>
        <w:tc>
          <w:tcPr>
            <w:tcW w:w="1176" w:type="dxa"/>
            <w:noWrap/>
          </w:tcPr>
          <w:p w14:paraId="5640EBC0" w14:textId="6A32C9B8" w:rsidR="00991BB9" w:rsidRPr="000371EF" w:rsidRDefault="00991BB9" w:rsidP="00991BB9">
            <w:pPr>
              <w:jc w:val="center"/>
              <w:rPr>
                <w:rFonts w:eastAsia="Times New Roman"/>
                <w:sz w:val="20"/>
              </w:rPr>
            </w:pPr>
            <w:r w:rsidRPr="000371EF">
              <w:rPr>
                <w:rFonts w:eastAsia="Times New Roman"/>
                <w:sz w:val="20"/>
              </w:rPr>
              <w:t>SQ</w:t>
            </w:r>
          </w:p>
        </w:tc>
      </w:tr>
      <w:tr w:rsidR="002D2445" w:rsidRPr="00A6789C" w14:paraId="323B8E26" w14:textId="77777777" w:rsidTr="000371EF">
        <w:trPr>
          <w:cantSplit/>
          <w:trHeight w:val="315"/>
        </w:trPr>
        <w:tc>
          <w:tcPr>
            <w:tcW w:w="1449" w:type="dxa"/>
          </w:tcPr>
          <w:p w14:paraId="750EB0AE" w14:textId="77777777" w:rsidR="002D2445" w:rsidRPr="000371EF" w:rsidRDefault="002D2445" w:rsidP="002D2445">
            <w:pPr>
              <w:rPr>
                <w:rFonts w:eastAsia="Times New Roman"/>
                <w:color w:val="000000"/>
                <w:sz w:val="20"/>
              </w:rPr>
            </w:pPr>
            <w:r w:rsidRPr="000371EF">
              <w:rPr>
                <w:rFonts w:eastAsia="Times New Roman"/>
                <w:color w:val="000000"/>
                <w:sz w:val="20"/>
              </w:rPr>
              <w:t>E30302</w:t>
            </w:r>
          </w:p>
        </w:tc>
        <w:tc>
          <w:tcPr>
            <w:tcW w:w="3069" w:type="dxa"/>
          </w:tcPr>
          <w:p w14:paraId="4F9CF148" w14:textId="77777777" w:rsidR="002D2445" w:rsidRPr="000371EF" w:rsidRDefault="002D2445" w:rsidP="002D2445">
            <w:pPr>
              <w:rPr>
                <w:rFonts w:eastAsia="Times New Roman"/>
                <w:color w:val="000000"/>
                <w:sz w:val="20"/>
              </w:rPr>
            </w:pPr>
            <w:r w:rsidRPr="000371EF">
              <w:rPr>
                <w:rFonts w:eastAsia="Times New Roman"/>
                <w:color w:val="000000"/>
                <w:sz w:val="20"/>
              </w:rPr>
              <w:t>Software 5 year</w:t>
            </w:r>
          </w:p>
        </w:tc>
        <w:tc>
          <w:tcPr>
            <w:tcW w:w="1243" w:type="dxa"/>
            <w:noWrap/>
          </w:tcPr>
          <w:p w14:paraId="52E12A8D" w14:textId="61C7393D" w:rsidR="002D2445" w:rsidRPr="000371EF" w:rsidRDefault="002D2445" w:rsidP="002D2445">
            <w:pPr>
              <w:jc w:val="center"/>
              <w:rPr>
                <w:rFonts w:eastAsia="Times New Roman"/>
                <w:sz w:val="20"/>
              </w:rPr>
            </w:pPr>
            <w:r w:rsidRPr="000371EF">
              <w:rPr>
                <w:rFonts w:eastAsia="Times New Roman"/>
                <w:sz w:val="20"/>
              </w:rPr>
              <w:t xml:space="preserve">5 </w:t>
            </w:r>
          </w:p>
        </w:tc>
        <w:tc>
          <w:tcPr>
            <w:tcW w:w="1243" w:type="dxa"/>
            <w:noWrap/>
          </w:tcPr>
          <w:p w14:paraId="232A436F" w14:textId="188F298B"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tcPr>
          <w:p w14:paraId="2769B57E" w14:textId="77777777" w:rsidR="002D2445" w:rsidRPr="000371EF" w:rsidRDefault="002D2445" w:rsidP="002D2445">
            <w:pPr>
              <w:jc w:val="center"/>
              <w:rPr>
                <w:rFonts w:eastAsia="Times New Roman"/>
                <w:sz w:val="20"/>
              </w:rPr>
            </w:pPr>
            <w:r w:rsidRPr="000371EF">
              <w:rPr>
                <w:rFonts w:eastAsia="Times New Roman"/>
                <w:sz w:val="20"/>
              </w:rPr>
              <w:t xml:space="preserve">5 </w:t>
            </w:r>
          </w:p>
        </w:tc>
        <w:tc>
          <w:tcPr>
            <w:tcW w:w="1176" w:type="dxa"/>
            <w:noWrap/>
          </w:tcPr>
          <w:p w14:paraId="1D647725" w14:textId="77777777"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4A5D1461" w14:textId="77777777" w:rsidTr="000371EF">
        <w:trPr>
          <w:cantSplit/>
          <w:trHeight w:val="315"/>
        </w:trPr>
        <w:tc>
          <w:tcPr>
            <w:tcW w:w="1449" w:type="dxa"/>
          </w:tcPr>
          <w:p w14:paraId="5EB5598D" w14:textId="0A43FEA5" w:rsidR="002D2445" w:rsidRPr="000371EF" w:rsidRDefault="002D2445" w:rsidP="002D2445">
            <w:pPr>
              <w:rPr>
                <w:rFonts w:eastAsia="Times New Roman"/>
                <w:color w:val="000000"/>
                <w:sz w:val="20"/>
              </w:rPr>
            </w:pPr>
            <w:r w:rsidRPr="000371EF">
              <w:rPr>
                <w:rFonts w:eastAsia="Times New Roman"/>
                <w:color w:val="000000"/>
                <w:sz w:val="20"/>
              </w:rPr>
              <w:t>E30302</w:t>
            </w:r>
          </w:p>
        </w:tc>
        <w:tc>
          <w:tcPr>
            <w:tcW w:w="3069" w:type="dxa"/>
          </w:tcPr>
          <w:p w14:paraId="6E396F01" w14:textId="6D8CB151" w:rsidR="002D2445" w:rsidRPr="000371EF" w:rsidRDefault="002D2445" w:rsidP="002D2445">
            <w:pPr>
              <w:rPr>
                <w:rFonts w:eastAsia="Times New Roman"/>
                <w:color w:val="000000"/>
                <w:sz w:val="20"/>
              </w:rPr>
            </w:pPr>
            <w:r w:rsidRPr="000371EF">
              <w:rPr>
                <w:rFonts w:eastAsia="Times New Roman"/>
                <w:color w:val="000000"/>
                <w:sz w:val="20"/>
              </w:rPr>
              <w:t>Software 7 year</w:t>
            </w:r>
          </w:p>
        </w:tc>
        <w:tc>
          <w:tcPr>
            <w:tcW w:w="1243" w:type="dxa"/>
            <w:noWrap/>
          </w:tcPr>
          <w:p w14:paraId="2C647213" w14:textId="03806254" w:rsidR="002D2445" w:rsidRPr="000371EF" w:rsidRDefault="002D2445" w:rsidP="002D2445">
            <w:pPr>
              <w:jc w:val="center"/>
              <w:rPr>
                <w:rFonts w:eastAsia="Times New Roman"/>
                <w:sz w:val="20"/>
              </w:rPr>
            </w:pPr>
            <w:r w:rsidRPr="000371EF">
              <w:rPr>
                <w:rFonts w:eastAsia="Times New Roman"/>
                <w:sz w:val="20"/>
              </w:rPr>
              <w:t xml:space="preserve">7 </w:t>
            </w:r>
          </w:p>
        </w:tc>
        <w:tc>
          <w:tcPr>
            <w:tcW w:w="1243" w:type="dxa"/>
            <w:noWrap/>
          </w:tcPr>
          <w:p w14:paraId="24790E5B" w14:textId="59C1400F"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tcPr>
          <w:p w14:paraId="53288F86" w14:textId="6EF08F03" w:rsidR="002D2445" w:rsidRPr="000371EF" w:rsidRDefault="002D2445" w:rsidP="002D2445">
            <w:pPr>
              <w:jc w:val="center"/>
              <w:rPr>
                <w:rFonts w:eastAsia="Times New Roman"/>
                <w:sz w:val="20"/>
              </w:rPr>
            </w:pPr>
            <w:r w:rsidRPr="000371EF">
              <w:rPr>
                <w:rFonts w:eastAsia="Times New Roman"/>
                <w:sz w:val="20"/>
              </w:rPr>
              <w:t xml:space="preserve">7 </w:t>
            </w:r>
          </w:p>
        </w:tc>
        <w:tc>
          <w:tcPr>
            <w:tcW w:w="1176" w:type="dxa"/>
            <w:noWrap/>
          </w:tcPr>
          <w:p w14:paraId="5616F90C" w14:textId="1DAB47B9"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1D1C3911" w14:textId="77777777" w:rsidTr="000371EF">
        <w:trPr>
          <w:cantSplit/>
          <w:trHeight w:val="315"/>
        </w:trPr>
        <w:tc>
          <w:tcPr>
            <w:tcW w:w="1449" w:type="dxa"/>
          </w:tcPr>
          <w:p w14:paraId="54374E59" w14:textId="77777777" w:rsidR="002D2445" w:rsidRPr="000371EF" w:rsidRDefault="002D2445" w:rsidP="002D2445">
            <w:pPr>
              <w:rPr>
                <w:rFonts w:eastAsia="Times New Roman"/>
                <w:color w:val="000000"/>
                <w:sz w:val="20"/>
              </w:rPr>
            </w:pPr>
            <w:r w:rsidRPr="000371EF">
              <w:rPr>
                <w:rFonts w:eastAsia="Times New Roman"/>
                <w:color w:val="000000"/>
                <w:sz w:val="20"/>
              </w:rPr>
              <w:t>E30302</w:t>
            </w:r>
          </w:p>
        </w:tc>
        <w:tc>
          <w:tcPr>
            <w:tcW w:w="3069" w:type="dxa"/>
          </w:tcPr>
          <w:p w14:paraId="68C57F80" w14:textId="0237B598" w:rsidR="002D2445" w:rsidRPr="000371EF" w:rsidRDefault="002D2445" w:rsidP="002D2445">
            <w:pPr>
              <w:rPr>
                <w:rFonts w:eastAsia="Times New Roman"/>
                <w:color w:val="000000"/>
                <w:sz w:val="20"/>
              </w:rPr>
            </w:pPr>
            <w:r w:rsidRPr="000371EF">
              <w:rPr>
                <w:rFonts w:eastAsia="Times New Roman"/>
                <w:color w:val="000000"/>
                <w:sz w:val="20"/>
              </w:rPr>
              <w:t>Software 10 year</w:t>
            </w:r>
          </w:p>
        </w:tc>
        <w:tc>
          <w:tcPr>
            <w:tcW w:w="1243" w:type="dxa"/>
            <w:noWrap/>
          </w:tcPr>
          <w:p w14:paraId="7BB9432A" w14:textId="11AFC448" w:rsidR="002D2445" w:rsidRPr="000371EF" w:rsidRDefault="002D2445" w:rsidP="002D2445">
            <w:pPr>
              <w:jc w:val="center"/>
              <w:rPr>
                <w:rFonts w:eastAsia="Times New Roman"/>
                <w:sz w:val="20"/>
              </w:rPr>
            </w:pPr>
            <w:r w:rsidRPr="000371EF">
              <w:rPr>
                <w:rFonts w:eastAsia="Times New Roman"/>
                <w:sz w:val="20"/>
              </w:rPr>
              <w:t xml:space="preserve">10 </w:t>
            </w:r>
          </w:p>
        </w:tc>
        <w:tc>
          <w:tcPr>
            <w:tcW w:w="1243" w:type="dxa"/>
            <w:noWrap/>
          </w:tcPr>
          <w:p w14:paraId="0D529128" w14:textId="553D7F80"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tcPr>
          <w:p w14:paraId="3397586A" w14:textId="08D8A34D" w:rsidR="002D2445" w:rsidRPr="000371EF" w:rsidRDefault="002D2445" w:rsidP="002D2445">
            <w:pPr>
              <w:jc w:val="center"/>
              <w:rPr>
                <w:rFonts w:eastAsia="Times New Roman"/>
                <w:sz w:val="20"/>
              </w:rPr>
            </w:pPr>
            <w:r w:rsidRPr="000371EF">
              <w:rPr>
                <w:rFonts w:eastAsia="Times New Roman"/>
                <w:sz w:val="20"/>
              </w:rPr>
              <w:t xml:space="preserve">10 </w:t>
            </w:r>
          </w:p>
        </w:tc>
        <w:tc>
          <w:tcPr>
            <w:tcW w:w="1176" w:type="dxa"/>
            <w:noWrap/>
          </w:tcPr>
          <w:p w14:paraId="5027ACC7" w14:textId="77777777"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44E5AD96" w14:textId="77777777" w:rsidTr="000371EF">
        <w:trPr>
          <w:cantSplit/>
          <w:trHeight w:val="315"/>
        </w:trPr>
        <w:tc>
          <w:tcPr>
            <w:tcW w:w="1449" w:type="dxa"/>
          </w:tcPr>
          <w:p w14:paraId="6FE3B0F7" w14:textId="27BFFF73" w:rsidR="002D2445" w:rsidRPr="000371EF" w:rsidRDefault="002D2445" w:rsidP="002D2445">
            <w:pPr>
              <w:rPr>
                <w:rFonts w:eastAsia="Times New Roman"/>
                <w:color w:val="000000"/>
                <w:sz w:val="20"/>
              </w:rPr>
            </w:pPr>
            <w:r w:rsidRPr="000371EF">
              <w:rPr>
                <w:rFonts w:eastAsia="Times New Roman"/>
                <w:color w:val="000000"/>
                <w:sz w:val="20"/>
              </w:rPr>
              <w:t>E30302</w:t>
            </w:r>
          </w:p>
        </w:tc>
        <w:tc>
          <w:tcPr>
            <w:tcW w:w="3069" w:type="dxa"/>
          </w:tcPr>
          <w:p w14:paraId="0D08EADF" w14:textId="21E1DAB2" w:rsidR="002D2445" w:rsidRPr="000371EF" w:rsidRDefault="002D2445" w:rsidP="002D2445">
            <w:pPr>
              <w:rPr>
                <w:rFonts w:eastAsia="Times New Roman"/>
                <w:color w:val="000000"/>
                <w:sz w:val="20"/>
              </w:rPr>
            </w:pPr>
            <w:r w:rsidRPr="000371EF">
              <w:rPr>
                <w:rFonts w:eastAsia="Times New Roman"/>
                <w:color w:val="000000"/>
                <w:sz w:val="20"/>
              </w:rPr>
              <w:t>Software 15 Year</w:t>
            </w:r>
          </w:p>
        </w:tc>
        <w:tc>
          <w:tcPr>
            <w:tcW w:w="1243" w:type="dxa"/>
            <w:noWrap/>
          </w:tcPr>
          <w:p w14:paraId="2A271925" w14:textId="4E4E5F61" w:rsidR="002D2445" w:rsidRPr="000371EF" w:rsidRDefault="002D2445" w:rsidP="000371EF">
            <w:pPr>
              <w:jc w:val="center"/>
              <w:rPr>
                <w:rFonts w:eastAsia="Times New Roman"/>
                <w:sz w:val="20"/>
              </w:rPr>
            </w:pPr>
            <w:r w:rsidRPr="000371EF">
              <w:rPr>
                <w:rFonts w:eastAsia="Times New Roman"/>
                <w:sz w:val="20"/>
              </w:rPr>
              <w:t>15</w:t>
            </w:r>
          </w:p>
        </w:tc>
        <w:tc>
          <w:tcPr>
            <w:tcW w:w="1243" w:type="dxa"/>
            <w:noWrap/>
          </w:tcPr>
          <w:p w14:paraId="38FC79C2" w14:textId="3B55367A"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tcPr>
          <w:p w14:paraId="48D7CEBC" w14:textId="4EE08102" w:rsidR="002D2445" w:rsidRPr="000371EF" w:rsidRDefault="002D2445" w:rsidP="002D2445">
            <w:pPr>
              <w:jc w:val="center"/>
              <w:rPr>
                <w:rFonts w:eastAsia="Times New Roman"/>
                <w:sz w:val="20"/>
              </w:rPr>
            </w:pPr>
            <w:r w:rsidRPr="000371EF">
              <w:rPr>
                <w:rFonts w:eastAsia="Times New Roman"/>
                <w:sz w:val="20"/>
              </w:rPr>
              <w:t>15</w:t>
            </w:r>
          </w:p>
        </w:tc>
        <w:tc>
          <w:tcPr>
            <w:tcW w:w="1176" w:type="dxa"/>
            <w:noWrap/>
          </w:tcPr>
          <w:p w14:paraId="1A22D22C" w14:textId="503A95E6"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2E3A19EC" w14:textId="77777777" w:rsidTr="000371EF">
        <w:trPr>
          <w:cantSplit/>
          <w:trHeight w:val="315"/>
        </w:trPr>
        <w:tc>
          <w:tcPr>
            <w:tcW w:w="1449" w:type="dxa"/>
          </w:tcPr>
          <w:p w14:paraId="6A3E02E5" w14:textId="21F071AD" w:rsidR="002D2445" w:rsidRPr="000371EF" w:rsidRDefault="002D2445" w:rsidP="002D2445">
            <w:pPr>
              <w:rPr>
                <w:rFonts w:eastAsia="Times New Roman"/>
                <w:color w:val="000000"/>
                <w:sz w:val="20"/>
              </w:rPr>
            </w:pPr>
            <w:r w:rsidRPr="000371EF">
              <w:rPr>
                <w:rFonts w:eastAsia="Times New Roman"/>
                <w:color w:val="000000"/>
                <w:sz w:val="20"/>
              </w:rPr>
              <w:t>E35002</w:t>
            </w:r>
          </w:p>
        </w:tc>
        <w:tc>
          <w:tcPr>
            <w:tcW w:w="3069" w:type="dxa"/>
          </w:tcPr>
          <w:p w14:paraId="6801F570" w14:textId="2045CA3F" w:rsidR="002D2445" w:rsidRPr="000371EF" w:rsidRDefault="002D2445" w:rsidP="002D2445">
            <w:pPr>
              <w:rPr>
                <w:rFonts w:eastAsia="Times New Roman"/>
                <w:color w:val="000000"/>
                <w:sz w:val="20"/>
              </w:rPr>
            </w:pPr>
            <w:r w:rsidRPr="000371EF">
              <w:rPr>
                <w:rFonts w:eastAsia="Times New Roman"/>
                <w:color w:val="000000"/>
                <w:sz w:val="20"/>
              </w:rPr>
              <w:t>Land Rights</w:t>
            </w:r>
          </w:p>
        </w:tc>
        <w:tc>
          <w:tcPr>
            <w:tcW w:w="1243" w:type="dxa"/>
            <w:noWrap/>
          </w:tcPr>
          <w:p w14:paraId="2E31B942" w14:textId="5A8D5516" w:rsidR="002D2445" w:rsidRPr="000371EF" w:rsidRDefault="002D2445" w:rsidP="002D2445">
            <w:pPr>
              <w:jc w:val="center"/>
              <w:rPr>
                <w:rFonts w:eastAsia="Times New Roman"/>
                <w:sz w:val="20"/>
              </w:rPr>
            </w:pPr>
            <w:r w:rsidRPr="000371EF">
              <w:rPr>
                <w:rFonts w:eastAsia="Times New Roman"/>
                <w:sz w:val="20"/>
              </w:rPr>
              <w:t>75</w:t>
            </w:r>
          </w:p>
        </w:tc>
        <w:tc>
          <w:tcPr>
            <w:tcW w:w="1243" w:type="dxa"/>
            <w:noWrap/>
          </w:tcPr>
          <w:p w14:paraId="449CDE36" w14:textId="3335148D" w:rsidR="002D2445" w:rsidRPr="000371EF" w:rsidRDefault="002D2445" w:rsidP="002D2445">
            <w:pPr>
              <w:jc w:val="center"/>
              <w:rPr>
                <w:rFonts w:eastAsia="Times New Roman"/>
                <w:sz w:val="20"/>
              </w:rPr>
            </w:pPr>
            <w:r w:rsidRPr="000371EF">
              <w:rPr>
                <w:rFonts w:eastAsia="Times New Roman"/>
                <w:sz w:val="20"/>
              </w:rPr>
              <w:t>R1</w:t>
            </w:r>
          </w:p>
        </w:tc>
        <w:tc>
          <w:tcPr>
            <w:tcW w:w="1176" w:type="dxa"/>
            <w:noWrap/>
          </w:tcPr>
          <w:p w14:paraId="51059129" w14:textId="1F6C647E" w:rsidR="002D2445" w:rsidRPr="000371EF" w:rsidRDefault="002D2445" w:rsidP="002D2445">
            <w:pPr>
              <w:jc w:val="center"/>
              <w:rPr>
                <w:rFonts w:eastAsia="Times New Roman"/>
                <w:sz w:val="20"/>
              </w:rPr>
            </w:pPr>
            <w:r w:rsidRPr="000371EF">
              <w:rPr>
                <w:rFonts w:eastAsia="Times New Roman"/>
                <w:sz w:val="20"/>
              </w:rPr>
              <w:t>75</w:t>
            </w:r>
          </w:p>
        </w:tc>
        <w:tc>
          <w:tcPr>
            <w:tcW w:w="1176" w:type="dxa"/>
            <w:noWrap/>
          </w:tcPr>
          <w:p w14:paraId="5D9EC00A" w14:textId="1C57F0E5" w:rsidR="002D2445" w:rsidRPr="000371EF" w:rsidRDefault="002D2445" w:rsidP="002D2445">
            <w:pPr>
              <w:jc w:val="center"/>
              <w:rPr>
                <w:rFonts w:eastAsia="Times New Roman"/>
                <w:sz w:val="20"/>
              </w:rPr>
            </w:pPr>
            <w:r w:rsidRPr="000371EF">
              <w:rPr>
                <w:rFonts w:eastAsia="Times New Roman"/>
                <w:sz w:val="20"/>
              </w:rPr>
              <w:t>R1</w:t>
            </w:r>
          </w:p>
        </w:tc>
      </w:tr>
      <w:tr w:rsidR="000371EF" w:rsidRPr="00A6789C" w14:paraId="6E11D321" w14:textId="77777777" w:rsidTr="000371EF">
        <w:trPr>
          <w:cantSplit/>
          <w:trHeight w:val="315"/>
        </w:trPr>
        <w:tc>
          <w:tcPr>
            <w:tcW w:w="1449" w:type="dxa"/>
          </w:tcPr>
          <w:p w14:paraId="1A514450" w14:textId="02E3A2C0" w:rsidR="000371EF" w:rsidRPr="000371EF" w:rsidRDefault="000371EF" w:rsidP="000371EF">
            <w:pPr>
              <w:rPr>
                <w:rFonts w:eastAsia="Times New Roman"/>
                <w:color w:val="000000"/>
                <w:sz w:val="20"/>
              </w:rPr>
            </w:pPr>
            <w:r w:rsidRPr="000371EF">
              <w:rPr>
                <w:rFonts w:eastAsia="Times New Roman"/>
                <w:color w:val="000000"/>
                <w:sz w:val="20"/>
              </w:rPr>
              <w:t>E35201</w:t>
            </w:r>
          </w:p>
        </w:tc>
        <w:tc>
          <w:tcPr>
            <w:tcW w:w="3069" w:type="dxa"/>
          </w:tcPr>
          <w:p w14:paraId="3AB667B0" w14:textId="1A4820F7" w:rsidR="000371EF" w:rsidRPr="000371EF" w:rsidRDefault="000371EF" w:rsidP="000371EF">
            <w:pPr>
              <w:rPr>
                <w:rFonts w:eastAsia="Times New Roman"/>
                <w:color w:val="000000"/>
                <w:sz w:val="20"/>
              </w:rPr>
            </w:pPr>
            <w:r w:rsidRPr="000371EF">
              <w:rPr>
                <w:rFonts w:eastAsia="Times New Roman"/>
                <w:color w:val="000000"/>
                <w:sz w:val="20"/>
              </w:rPr>
              <w:t>Structures &amp; Improvements</w:t>
            </w:r>
          </w:p>
        </w:tc>
        <w:tc>
          <w:tcPr>
            <w:tcW w:w="1243" w:type="dxa"/>
            <w:noWrap/>
          </w:tcPr>
          <w:p w14:paraId="02B48E61" w14:textId="4E0F490B" w:rsidR="000371EF" w:rsidRPr="000371EF" w:rsidRDefault="000371EF" w:rsidP="000371EF">
            <w:pPr>
              <w:jc w:val="center"/>
              <w:rPr>
                <w:rFonts w:eastAsia="Times New Roman"/>
                <w:sz w:val="20"/>
              </w:rPr>
            </w:pPr>
            <w:r w:rsidRPr="000371EF">
              <w:rPr>
                <w:rFonts w:eastAsia="Times New Roman"/>
                <w:color w:val="000000"/>
                <w:sz w:val="20"/>
              </w:rPr>
              <w:t>60</w:t>
            </w:r>
          </w:p>
        </w:tc>
        <w:tc>
          <w:tcPr>
            <w:tcW w:w="1243" w:type="dxa"/>
            <w:noWrap/>
          </w:tcPr>
          <w:p w14:paraId="63C6BEA2" w14:textId="1E3C2DEB" w:rsidR="000371EF" w:rsidRPr="000371EF" w:rsidRDefault="000371EF" w:rsidP="000371EF">
            <w:pPr>
              <w:jc w:val="center"/>
              <w:rPr>
                <w:rFonts w:eastAsia="Times New Roman"/>
                <w:sz w:val="20"/>
              </w:rPr>
            </w:pPr>
            <w:r w:rsidRPr="000371EF">
              <w:rPr>
                <w:rFonts w:eastAsia="Times New Roman"/>
                <w:color w:val="000000"/>
                <w:sz w:val="20"/>
              </w:rPr>
              <w:t>R1.5</w:t>
            </w:r>
          </w:p>
        </w:tc>
        <w:tc>
          <w:tcPr>
            <w:tcW w:w="1176" w:type="dxa"/>
            <w:tcBorders>
              <w:top w:val="nil"/>
              <w:left w:val="nil"/>
              <w:bottom w:val="nil"/>
              <w:right w:val="nil"/>
            </w:tcBorders>
            <w:shd w:val="clear" w:color="auto" w:fill="auto"/>
            <w:noWrap/>
            <w:vAlign w:val="bottom"/>
          </w:tcPr>
          <w:p w14:paraId="5A8C2AD0" w14:textId="3AF41C7D" w:rsidR="000371EF" w:rsidRPr="000371EF" w:rsidRDefault="000371EF" w:rsidP="000371EF">
            <w:pPr>
              <w:jc w:val="center"/>
              <w:rPr>
                <w:rFonts w:eastAsia="Times New Roman"/>
                <w:sz w:val="20"/>
              </w:rPr>
            </w:pPr>
            <w:r w:rsidRPr="000371EF">
              <w:rPr>
                <w:sz w:val="20"/>
              </w:rPr>
              <w:t>61</w:t>
            </w:r>
          </w:p>
        </w:tc>
        <w:tc>
          <w:tcPr>
            <w:tcW w:w="1176" w:type="dxa"/>
            <w:tcBorders>
              <w:top w:val="nil"/>
              <w:left w:val="nil"/>
              <w:bottom w:val="nil"/>
              <w:right w:val="nil"/>
            </w:tcBorders>
            <w:shd w:val="clear" w:color="auto" w:fill="auto"/>
            <w:noWrap/>
            <w:vAlign w:val="bottom"/>
          </w:tcPr>
          <w:p w14:paraId="4E5355DD" w14:textId="0B5FAD4C" w:rsidR="000371EF" w:rsidRPr="000371EF" w:rsidRDefault="000371EF" w:rsidP="000371EF">
            <w:pPr>
              <w:jc w:val="center"/>
              <w:rPr>
                <w:rFonts w:eastAsia="Times New Roman"/>
                <w:sz w:val="20"/>
              </w:rPr>
            </w:pPr>
            <w:r w:rsidRPr="000371EF">
              <w:rPr>
                <w:sz w:val="20"/>
              </w:rPr>
              <w:t>R2</w:t>
            </w:r>
          </w:p>
        </w:tc>
      </w:tr>
      <w:tr w:rsidR="000371EF" w:rsidRPr="00A6789C" w14:paraId="594B7B7B" w14:textId="77777777" w:rsidTr="000371EF">
        <w:trPr>
          <w:cantSplit/>
          <w:trHeight w:val="315"/>
        </w:trPr>
        <w:tc>
          <w:tcPr>
            <w:tcW w:w="1449" w:type="dxa"/>
            <w:hideMark/>
          </w:tcPr>
          <w:p w14:paraId="6438A4E5" w14:textId="77777777" w:rsidR="000371EF" w:rsidRPr="000371EF" w:rsidRDefault="000371EF" w:rsidP="000371EF">
            <w:pPr>
              <w:rPr>
                <w:rFonts w:eastAsia="Times New Roman"/>
                <w:color w:val="000000"/>
                <w:sz w:val="20"/>
              </w:rPr>
            </w:pPr>
            <w:r w:rsidRPr="000371EF">
              <w:rPr>
                <w:rFonts w:eastAsia="Times New Roman"/>
                <w:color w:val="000000"/>
                <w:sz w:val="20"/>
              </w:rPr>
              <w:t>E35301</w:t>
            </w:r>
          </w:p>
        </w:tc>
        <w:tc>
          <w:tcPr>
            <w:tcW w:w="3069" w:type="dxa"/>
            <w:hideMark/>
          </w:tcPr>
          <w:p w14:paraId="6C1AE192" w14:textId="77777777" w:rsidR="000371EF" w:rsidRPr="000371EF" w:rsidRDefault="000371EF" w:rsidP="000371EF">
            <w:pPr>
              <w:rPr>
                <w:rFonts w:eastAsia="Times New Roman"/>
                <w:color w:val="000000"/>
                <w:sz w:val="20"/>
              </w:rPr>
            </w:pPr>
            <w:r w:rsidRPr="000371EF">
              <w:rPr>
                <w:rFonts w:eastAsia="Times New Roman"/>
                <w:color w:val="000000"/>
                <w:sz w:val="20"/>
              </w:rPr>
              <w:t>Station Equipment</w:t>
            </w:r>
          </w:p>
        </w:tc>
        <w:tc>
          <w:tcPr>
            <w:tcW w:w="1243" w:type="dxa"/>
            <w:noWrap/>
            <w:hideMark/>
          </w:tcPr>
          <w:p w14:paraId="5E4C8BF5" w14:textId="59B2007F" w:rsidR="000371EF" w:rsidRPr="000371EF" w:rsidRDefault="000371EF" w:rsidP="000371EF">
            <w:pPr>
              <w:jc w:val="center"/>
              <w:rPr>
                <w:rFonts w:eastAsia="Times New Roman"/>
                <w:sz w:val="20"/>
              </w:rPr>
            </w:pPr>
            <w:r w:rsidRPr="000371EF">
              <w:rPr>
                <w:rFonts w:eastAsia="Times New Roman"/>
                <w:sz w:val="20"/>
              </w:rPr>
              <w:t>53</w:t>
            </w:r>
          </w:p>
        </w:tc>
        <w:tc>
          <w:tcPr>
            <w:tcW w:w="1243" w:type="dxa"/>
            <w:noWrap/>
            <w:hideMark/>
          </w:tcPr>
          <w:p w14:paraId="39A221D4" w14:textId="0B6A1D68" w:rsidR="000371EF" w:rsidRPr="000371EF" w:rsidRDefault="000371EF" w:rsidP="000371EF">
            <w:pPr>
              <w:jc w:val="center"/>
              <w:rPr>
                <w:rFonts w:eastAsia="Times New Roman"/>
                <w:sz w:val="20"/>
              </w:rPr>
            </w:pPr>
            <w:r w:rsidRPr="000371EF">
              <w:rPr>
                <w:rFonts w:eastAsia="Times New Roman"/>
                <w:sz w:val="20"/>
              </w:rPr>
              <w:t>R0.5</w:t>
            </w:r>
          </w:p>
        </w:tc>
        <w:tc>
          <w:tcPr>
            <w:tcW w:w="1176" w:type="dxa"/>
            <w:tcBorders>
              <w:top w:val="nil"/>
              <w:left w:val="nil"/>
              <w:bottom w:val="nil"/>
              <w:right w:val="nil"/>
            </w:tcBorders>
            <w:shd w:val="clear" w:color="auto" w:fill="auto"/>
            <w:noWrap/>
            <w:vAlign w:val="bottom"/>
            <w:hideMark/>
          </w:tcPr>
          <w:p w14:paraId="1BF8841B" w14:textId="2AB6264B" w:rsidR="000371EF" w:rsidRPr="000371EF" w:rsidRDefault="000371EF" w:rsidP="000371EF">
            <w:pPr>
              <w:jc w:val="center"/>
              <w:rPr>
                <w:rFonts w:eastAsia="Times New Roman"/>
                <w:sz w:val="20"/>
              </w:rPr>
            </w:pPr>
            <w:r w:rsidRPr="000371EF">
              <w:rPr>
                <w:sz w:val="20"/>
              </w:rPr>
              <w:t>54</w:t>
            </w:r>
          </w:p>
        </w:tc>
        <w:tc>
          <w:tcPr>
            <w:tcW w:w="1176" w:type="dxa"/>
            <w:tcBorders>
              <w:top w:val="nil"/>
              <w:left w:val="nil"/>
              <w:bottom w:val="nil"/>
              <w:right w:val="nil"/>
            </w:tcBorders>
            <w:shd w:val="clear" w:color="auto" w:fill="auto"/>
            <w:noWrap/>
            <w:vAlign w:val="bottom"/>
            <w:hideMark/>
          </w:tcPr>
          <w:p w14:paraId="27F0BB3B" w14:textId="6288D775" w:rsidR="000371EF" w:rsidRPr="000371EF" w:rsidRDefault="000371EF" w:rsidP="000371EF">
            <w:pPr>
              <w:jc w:val="center"/>
              <w:rPr>
                <w:rFonts w:eastAsia="Times New Roman"/>
                <w:sz w:val="20"/>
              </w:rPr>
            </w:pPr>
            <w:r w:rsidRPr="000371EF">
              <w:rPr>
                <w:sz w:val="20"/>
              </w:rPr>
              <w:t>R0.5</w:t>
            </w:r>
          </w:p>
        </w:tc>
      </w:tr>
      <w:tr w:rsidR="000371EF" w:rsidRPr="00A6789C" w14:paraId="658C23D9" w14:textId="77777777" w:rsidTr="000371EF">
        <w:trPr>
          <w:cantSplit/>
          <w:trHeight w:val="315"/>
        </w:trPr>
        <w:tc>
          <w:tcPr>
            <w:tcW w:w="1449" w:type="dxa"/>
            <w:hideMark/>
          </w:tcPr>
          <w:p w14:paraId="3FCD0E9A" w14:textId="77777777" w:rsidR="000371EF" w:rsidRPr="000371EF" w:rsidRDefault="000371EF" w:rsidP="000371EF">
            <w:pPr>
              <w:rPr>
                <w:rFonts w:eastAsia="Times New Roman"/>
                <w:color w:val="000000"/>
                <w:sz w:val="20"/>
              </w:rPr>
            </w:pPr>
            <w:r w:rsidRPr="000371EF">
              <w:rPr>
                <w:rFonts w:eastAsia="Times New Roman"/>
                <w:color w:val="000000"/>
                <w:sz w:val="20"/>
              </w:rPr>
              <w:t>E35401</w:t>
            </w:r>
          </w:p>
        </w:tc>
        <w:tc>
          <w:tcPr>
            <w:tcW w:w="3069" w:type="dxa"/>
            <w:hideMark/>
          </w:tcPr>
          <w:p w14:paraId="38B5F985" w14:textId="77777777" w:rsidR="000371EF" w:rsidRPr="000371EF" w:rsidRDefault="000371EF" w:rsidP="000371EF">
            <w:pPr>
              <w:rPr>
                <w:rFonts w:eastAsia="Times New Roman"/>
                <w:color w:val="000000"/>
                <w:sz w:val="20"/>
              </w:rPr>
            </w:pPr>
            <w:r w:rsidRPr="000371EF">
              <w:rPr>
                <w:rFonts w:eastAsia="Times New Roman"/>
                <w:color w:val="000000"/>
                <w:sz w:val="20"/>
              </w:rPr>
              <w:t>Towers &amp; Fixtures</w:t>
            </w:r>
          </w:p>
        </w:tc>
        <w:tc>
          <w:tcPr>
            <w:tcW w:w="1243" w:type="dxa"/>
            <w:noWrap/>
            <w:hideMark/>
          </w:tcPr>
          <w:p w14:paraId="38323969" w14:textId="16211458" w:rsidR="000371EF" w:rsidRPr="000371EF" w:rsidRDefault="000371EF" w:rsidP="000371EF">
            <w:pPr>
              <w:jc w:val="center"/>
              <w:rPr>
                <w:rFonts w:eastAsia="Times New Roman"/>
                <w:sz w:val="20"/>
              </w:rPr>
            </w:pPr>
            <w:r w:rsidRPr="000371EF">
              <w:rPr>
                <w:rFonts w:eastAsia="Times New Roman"/>
                <w:sz w:val="20"/>
              </w:rPr>
              <w:t>59</w:t>
            </w:r>
          </w:p>
        </w:tc>
        <w:tc>
          <w:tcPr>
            <w:tcW w:w="1243" w:type="dxa"/>
            <w:noWrap/>
            <w:hideMark/>
          </w:tcPr>
          <w:p w14:paraId="79D13FAB" w14:textId="03F6D1F4" w:rsidR="000371EF" w:rsidRPr="000371EF" w:rsidRDefault="000371EF" w:rsidP="000371EF">
            <w:pPr>
              <w:jc w:val="center"/>
              <w:rPr>
                <w:rFonts w:eastAsia="Times New Roman"/>
                <w:sz w:val="20"/>
              </w:rPr>
            </w:pPr>
            <w:r w:rsidRPr="000371EF">
              <w:rPr>
                <w:rFonts w:eastAsia="Times New Roman"/>
                <w:sz w:val="20"/>
              </w:rPr>
              <w:t>R2.5</w:t>
            </w:r>
          </w:p>
        </w:tc>
        <w:tc>
          <w:tcPr>
            <w:tcW w:w="1176" w:type="dxa"/>
            <w:tcBorders>
              <w:top w:val="nil"/>
              <w:left w:val="nil"/>
              <w:bottom w:val="nil"/>
              <w:right w:val="nil"/>
            </w:tcBorders>
            <w:shd w:val="clear" w:color="auto" w:fill="auto"/>
            <w:noWrap/>
            <w:vAlign w:val="bottom"/>
            <w:hideMark/>
          </w:tcPr>
          <w:p w14:paraId="6B846ABF" w14:textId="468A973E" w:rsidR="000371EF" w:rsidRPr="000371EF" w:rsidRDefault="000371EF" w:rsidP="000371EF">
            <w:pPr>
              <w:jc w:val="center"/>
              <w:rPr>
                <w:rFonts w:eastAsia="Times New Roman"/>
                <w:sz w:val="20"/>
              </w:rPr>
            </w:pPr>
            <w:r w:rsidRPr="000371EF">
              <w:rPr>
                <w:sz w:val="20"/>
              </w:rPr>
              <w:t>60</w:t>
            </w:r>
          </w:p>
        </w:tc>
        <w:tc>
          <w:tcPr>
            <w:tcW w:w="1176" w:type="dxa"/>
            <w:tcBorders>
              <w:top w:val="nil"/>
              <w:left w:val="nil"/>
              <w:bottom w:val="nil"/>
              <w:right w:val="nil"/>
            </w:tcBorders>
            <w:shd w:val="clear" w:color="auto" w:fill="auto"/>
            <w:noWrap/>
            <w:vAlign w:val="bottom"/>
            <w:hideMark/>
          </w:tcPr>
          <w:p w14:paraId="52000351" w14:textId="18116CBD" w:rsidR="000371EF" w:rsidRPr="000371EF" w:rsidRDefault="000371EF" w:rsidP="000371EF">
            <w:pPr>
              <w:jc w:val="center"/>
              <w:rPr>
                <w:rFonts w:eastAsia="Times New Roman"/>
                <w:sz w:val="20"/>
              </w:rPr>
            </w:pPr>
            <w:r w:rsidRPr="000371EF">
              <w:rPr>
                <w:sz w:val="20"/>
              </w:rPr>
              <w:t>R2.5</w:t>
            </w:r>
          </w:p>
        </w:tc>
      </w:tr>
      <w:tr w:rsidR="000371EF" w:rsidRPr="00A6789C" w14:paraId="6B6B52FD" w14:textId="77777777" w:rsidTr="000371EF">
        <w:trPr>
          <w:cantSplit/>
          <w:trHeight w:val="315"/>
        </w:trPr>
        <w:tc>
          <w:tcPr>
            <w:tcW w:w="1449" w:type="dxa"/>
            <w:hideMark/>
          </w:tcPr>
          <w:p w14:paraId="4C482B7A" w14:textId="77777777" w:rsidR="000371EF" w:rsidRPr="000371EF" w:rsidRDefault="000371EF" w:rsidP="000371EF">
            <w:pPr>
              <w:rPr>
                <w:rFonts w:eastAsia="Times New Roman"/>
                <w:color w:val="000000"/>
                <w:sz w:val="20"/>
              </w:rPr>
            </w:pPr>
            <w:r w:rsidRPr="000371EF">
              <w:rPr>
                <w:rFonts w:eastAsia="Times New Roman"/>
                <w:color w:val="000000"/>
                <w:sz w:val="20"/>
              </w:rPr>
              <w:t>E35501</w:t>
            </w:r>
          </w:p>
        </w:tc>
        <w:tc>
          <w:tcPr>
            <w:tcW w:w="3069" w:type="dxa"/>
            <w:hideMark/>
          </w:tcPr>
          <w:p w14:paraId="07B8B387" w14:textId="77777777" w:rsidR="000371EF" w:rsidRPr="000371EF" w:rsidRDefault="000371EF" w:rsidP="000371EF">
            <w:pPr>
              <w:rPr>
                <w:rFonts w:eastAsia="Times New Roman"/>
                <w:color w:val="000000"/>
                <w:sz w:val="20"/>
              </w:rPr>
            </w:pPr>
            <w:r w:rsidRPr="000371EF">
              <w:rPr>
                <w:rFonts w:eastAsia="Times New Roman"/>
                <w:color w:val="000000"/>
                <w:sz w:val="20"/>
              </w:rPr>
              <w:t>Poles and Fixtures</w:t>
            </w:r>
          </w:p>
        </w:tc>
        <w:tc>
          <w:tcPr>
            <w:tcW w:w="1243" w:type="dxa"/>
            <w:noWrap/>
            <w:hideMark/>
          </w:tcPr>
          <w:p w14:paraId="53CBEB1A" w14:textId="0E6FC14C" w:rsidR="000371EF" w:rsidRPr="000371EF" w:rsidRDefault="000371EF" w:rsidP="000371EF">
            <w:pPr>
              <w:jc w:val="center"/>
              <w:rPr>
                <w:rFonts w:eastAsia="Times New Roman"/>
                <w:sz w:val="20"/>
              </w:rPr>
            </w:pPr>
            <w:r w:rsidRPr="000371EF">
              <w:rPr>
                <w:rFonts w:eastAsia="Times New Roman"/>
                <w:sz w:val="20"/>
              </w:rPr>
              <w:t>60</w:t>
            </w:r>
          </w:p>
        </w:tc>
        <w:tc>
          <w:tcPr>
            <w:tcW w:w="1243" w:type="dxa"/>
            <w:noWrap/>
            <w:hideMark/>
          </w:tcPr>
          <w:p w14:paraId="510732F7" w14:textId="5BB6DA43" w:rsidR="000371EF" w:rsidRPr="000371EF" w:rsidRDefault="000371EF" w:rsidP="000371EF">
            <w:pPr>
              <w:jc w:val="center"/>
              <w:rPr>
                <w:rFonts w:eastAsia="Times New Roman"/>
                <w:sz w:val="20"/>
              </w:rPr>
            </w:pPr>
            <w:r w:rsidRPr="000371EF">
              <w:rPr>
                <w:rFonts w:eastAsia="Times New Roman"/>
                <w:sz w:val="20"/>
              </w:rPr>
              <w:t>R0.5</w:t>
            </w:r>
          </w:p>
        </w:tc>
        <w:tc>
          <w:tcPr>
            <w:tcW w:w="1176" w:type="dxa"/>
            <w:tcBorders>
              <w:top w:val="nil"/>
              <w:left w:val="nil"/>
              <w:bottom w:val="nil"/>
              <w:right w:val="nil"/>
            </w:tcBorders>
            <w:shd w:val="clear" w:color="auto" w:fill="auto"/>
            <w:noWrap/>
            <w:vAlign w:val="bottom"/>
            <w:hideMark/>
          </w:tcPr>
          <w:p w14:paraId="1C3B0480" w14:textId="44092FAB" w:rsidR="000371EF" w:rsidRPr="000371EF" w:rsidRDefault="004732F2" w:rsidP="000371EF">
            <w:pPr>
              <w:jc w:val="center"/>
              <w:rPr>
                <w:rFonts w:eastAsia="Times New Roman"/>
                <w:sz w:val="20"/>
              </w:rPr>
            </w:pPr>
            <w:r>
              <w:rPr>
                <w:sz w:val="20"/>
              </w:rPr>
              <w:t>60</w:t>
            </w:r>
          </w:p>
        </w:tc>
        <w:tc>
          <w:tcPr>
            <w:tcW w:w="1176" w:type="dxa"/>
            <w:tcBorders>
              <w:top w:val="nil"/>
              <w:left w:val="nil"/>
              <w:bottom w:val="nil"/>
              <w:right w:val="nil"/>
            </w:tcBorders>
            <w:shd w:val="clear" w:color="auto" w:fill="auto"/>
            <w:noWrap/>
            <w:vAlign w:val="bottom"/>
            <w:hideMark/>
          </w:tcPr>
          <w:p w14:paraId="1F286304" w14:textId="4066F26F" w:rsidR="000371EF" w:rsidRPr="000371EF" w:rsidRDefault="004732F2" w:rsidP="000371EF">
            <w:pPr>
              <w:jc w:val="center"/>
              <w:rPr>
                <w:rFonts w:eastAsia="Times New Roman"/>
                <w:sz w:val="20"/>
              </w:rPr>
            </w:pPr>
            <w:r>
              <w:rPr>
                <w:sz w:val="20"/>
              </w:rPr>
              <w:t>R0.5</w:t>
            </w:r>
          </w:p>
        </w:tc>
      </w:tr>
      <w:tr w:rsidR="000371EF" w:rsidRPr="00A6789C" w14:paraId="7EAEA444" w14:textId="77777777" w:rsidTr="000371EF">
        <w:trPr>
          <w:cantSplit/>
          <w:trHeight w:val="315"/>
        </w:trPr>
        <w:tc>
          <w:tcPr>
            <w:tcW w:w="1449" w:type="dxa"/>
            <w:hideMark/>
          </w:tcPr>
          <w:p w14:paraId="0F5B9924" w14:textId="77777777" w:rsidR="000371EF" w:rsidRPr="000371EF" w:rsidRDefault="000371EF" w:rsidP="000371EF">
            <w:pPr>
              <w:rPr>
                <w:rFonts w:eastAsia="Times New Roman"/>
                <w:color w:val="000000"/>
                <w:sz w:val="20"/>
              </w:rPr>
            </w:pPr>
            <w:r w:rsidRPr="000371EF">
              <w:rPr>
                <w:rFonts w:eastAsia="Times New Roman"/>
                <w:color w:val="000000"/>
                <w:sz w:val="20"/>
              </w:rPr>
              <w:t>E35601</w:t>
            </w:r>
          </w:p>
        </w:tc>
        <w:tc>
          <w:tcPr>
            <w:tcW w:w="3069" w:type="dxa"/>
            <w:hideMark/>
          </w:tcPr>
          <w:p w14:paraId="480EBCD7" w14:textId="77777777" w:rsidR="000371EF" w:rsidRPr="000371EF" w:rsidRDefault="000371EF" w:rsidP="000371EF">
            <w:pPr>
              <w:rPr>
                <w:rFonts w:eastAsia="Times New Roman"/>
                <w:color w:val="000000"/>
                <w:sz w:val="20"/>
              </w:rPr>
            </w:pPr>
            <w:r w:rsidRPr="000371EF">
              <w:rPr>
                <w:rFonts w:eastAsia="Times New Roman"/>
                <w:color w:val="000000"/>
                <w:sz w:val="20"/>
              </w:rPr>
              <w:t>O/H Conduct/Devices</w:t>
            </w:r>
          </w:p>
        </w:tc>
        <w:tc>
          <w:tcPr>
            <w:tcW w:w="1243" w:type="dxa"/>
            <w:noWrap/>
            <w:hideMark/>
          </w:tcPr>
          <w:p w14:paraId="786F57DF" w14:textId="03630A7C" w:rsidR="000371EF" w:rsidRPr="000371EF" w:rsidRDefault="000371EF" w:rsidP="000371EF">
            <w:pPr>
              <w:jc w:val="center"/>
              <w:rPr>
                <w:rFonts w:eastAsia="Times New Roman"/>
                <w:sz w:val="20"/>
              </w:rPr>
            </w:pPr>
            <w:r w:rsidRPr="000371EF">
              <w:rPr>
                <w:rFonts w:eastAsia="Times New Roman"/>
                <w:sz w:val="20"/>
              </w:rPr>
              <w:t>61</w:t>
            </w:r>
          </w:p>
        </w:tc>
        <w:tc>
          <w:tcPr>
            <w:tcW w:w="1243" w:type="dxa"/>
            <w:noWrap/>
            <w:hideMark/>
          </w:tcPr>
          <w:p w14:paraId="628B090F" w14:textId="58611C32" w:rsidR="000371EF" w:rsidRPr="000371EF" w:rsidRDefault="000371EF" w:rsidP="000371EF">
            <w:pPr>
              <w:jc w:val="center"/>
              <w:rPr>
                <w:rFonts w:eastAsia="Times New Roman"/>
                <w:sz w:val="20"/>
              </w:rPr>
            </w:pPr>
            <w:r w:rsidRPr="000371EF">
              <w:rPr>
                <w:rFonts w:eastAsia="Times New Roman"/>
                <w:sz w:val="20"/>
              </w:rPr>
              <w:t>R1.5</w:t>
            </w:r>
          </w:p>
        </w:tc>
        <w:tc>
          <w:tcPr>
            <w:tcW w:w="1176" w:type="dxa"/>
            <w:tcBorders>
              <w:top w:val="nil"/>
              <w:left w:val="nil"/>
              <w:bottom w:val="nil"/>
              <w:right w:val="nil"/>
            </w:tcBorders>
            <w:shd w:val="clear" w:color="auto" w:fill="auto"/>
            <w:noWrap/>
            <w:vAlign w:val="bottom"/>
            <w:hideMark/>
          </w:tcPr>
          <w:p w14:paraId="0AE778D1" w14:textId="031F97F6" w:rsidR="000371EF" w:rsidRPr="000371EF" w:rsidRDefault="000371EF" w:rsidP="000371EF">
            <w:pPr>
              <w:jc w:val="center"/>
              <w:rPr>
                <w:rFonts w:eastAsia="Times New Roman"/>
                <w:sz w:val="20"/>
              </w:rPr>
            </w:pPr>
            <w:r w:rsidRPr="000371EF">
              <w:rPr>
                <w:sz w:val="20"/>
              </w:rPr>
              <w:t>60</w:t>
            </w:r>
          </w:p>
        </w:tc>
        <w:tc>
          <w:tcPr>
            <w:tcW w:w="1176" w:type="dxa"/>
            <w:tcBorders>
              <w:top w:val="nil"/>
              <w:left w:val="nil"/>
              <w:bottom w:val="nil"/>
              <w:right w:val="nil"/>
            </w:tcBorders>
            <w:shd w:val="clear" w:color="auto" w:fill="auto"/>
            <w:noWrap/>
            <w:vAlign w:val="bottom"/>
            <w:hideMark/>
          </w:tcPr>
          <w:p w14:paraId="6D12A0C5" w14:textId="457E1EA9" w:rsidR="000371EF" w:rsidRPr="000371EF" w:rsidRDefault="000371EF" w:rsidP="000371EF">
            <w:pPr>
              <w:jc w:val="center"/>
              <w:rPr>
                <w:rFonts w:eastAsia="Times New Roman"/>
                <w:sz w:val="20"/>
              </w:rPr>
            </w:pPr>
            <w:r w:rsidRPr="000371EF">
              <w:rPr>
                <w:sz w:val="20"/>
              </w:rPr>
              <w:t>R1.5</w:t>
            </w:r>
          </w:p>
        </w:tc>
      </w:tr>
      <w:tr w:rsidR="000371EF" w:rsidRPr="00A6789C" w14:paraId="792D123D" w14:textId="77777777" w:rsidTr="000371EF">
        <w:trPr>
          <w:cantSplit/>
          <w:trHeight w:val="315"/>
        </w:trPr>
        <w:tc>
          <w:tcPr>
            <w:tcW w:w="1449" w:type="dxa"/>
            <w:hideMark/>
          </w:tcPr>
          <w:p w14:paraId="0CE0CAE7" w14:textId="77777777" w:rsidR="000371EF" w:rsidRPr="000371EF" w:rsidRDefault="000371EF" w:rsidP="000371EF">
            <w:pPr>
              <w:rPr>
                <w:rFonts w:eastAsia="Times New Roman"/>
                <w:color w:val="000000"/>
                <w:sz w:val="20"/>
              </w:rPr>
            </w:pPr>
            <w:r w:rsidRPr="000371EF">
              <w:rPr>
                <w:rFonts w:eastAsia="Times New Roman"/>
                <w:color w:val="000000"/>
                <w:sz w:val="20"/>
              </w:rPr>
              <w:t>E35701</w:t>
            </w:r>
          </w:p>
        </w:tc>
        <w:tc>
          <w:tcPr>
            <w:tcW w:w="3069" w:type="dxa"/>
            <w:hideMark/>
          </w:tcPr>
          <w:p w14:paraId="26D4BFAF" w14:textId="77777777" w:rsidR="000371EF" w:rsidRPr="000371EF" w:rsidRDefault="000371EF" w:rsidP="000371EF">
            <w:pPr>
              <w:rPr>
                <w:rFonts w:eastAsia="Times New Roman"/>
                <w:color w:val="000000"/>
                <w:sz w:val="20"/>
              </w:rPr>
            </w:pPr>
            <w:r w:rsidRPr="000371EF">
              <w:rPr>
                <w:rFonts w:eastAsia="Times New Roman"/>
                <w:color w:val="000000"/>
                <w:sz w:val="20"/>
              </w:rPr>
              <w:t>Underground Conduit</w:t>
            </w:r>
          </w:p>
        </w:tc>
        <w:tc>
          <w:tcPr>
            <w:tcW w:w="1243" w:type="dxa"/>
            <w:noWrap/>
            <w:hideMark/>
          </w:tcPr>
          <w:p w14:paraId="4ACA6627" w14:textId="6FCAF346" w:rsidR="000371EF" w:rsidRPr="000371EF" w:rsidRDefault="000371EF" w:rsidP="000371EF">
            <w:pPr>
              <w:jc w:val="center"/>
              <w:rPr>
                <w:rFonts w:eastAsia="Times New Roman"/>
                <w:sz w:val="20"/>
              </w:rPr>
            </w:pPr>
            <w:r w:rsidRPr="000371EF">
              <w:rPr>
                <w:rFonts w:eastAsia="Times New Roman"/>
                <w:sz w:val="20"/>
              </w:rPr>
              <w:t>60</w:t>
            </w:r>
          </w:p>
        </w:tc>
        <w:tc>
          <w:tcPr>
            <w:tcW w:w="1243" w:type="dxa"/>
            <w:noWrap/>
            <w:hideMark/>
          </w:tcPr>
          <w:p w14:paraId="51BDCE3E" w14:textId="58010C57" w:rsidR="000371EF" w:rsidRPr="000371EF" w:rsidRDefault="000371EF" w:rsidP="000371EF">
            <w:pPr>
              <w:jc w:val="center"/>
              <w:rPr>
                <w:rFonts w:eastAsia="Times New Roman"/>
                <w:sz w:val="20"/>
              </w:rPr>
            </w:pPr>
            <w:r w:rsidRPr="000371EF">
              <w:rPr>
                <w:rFonts w:eastAsia="Times New Roman"/>
                <w:sz w:val="20"/>
              </w:rPr>
              <w:t>R5</w:t>
            </w:r>
          </w:p>
        </w:tc>
        <w:tc>
          <w:tcPr>
            <w:tcW w:w="1176" w:type="dxa"/>
            <w:tcBorders>
              <w:top w:val="nil"/>
              <w:left w:val="nil"/>
              <w:bottom w:val="nil"/>
              <w:right w:val="nil"/>
            </w:tcBorders>
            <w:shd w:val="clear" w:color="auto" w:fill="auto"/>
            <w:noWrap/>
            <w:vAlign w:val="bottom"/>
            <w:hideMark/>
          </w:tcPr>
          <w:p w14:paraId="799E05D3" w14:textId="3390D6A8" w:rsidR="000371EF" w:rsidRPr="000371EF" w:rsidRDefault="000371EF" w:rsidP="000371EF">
            <w:pPr>
              <w:jc w:val="center"/>
              <w:rPr>
                <w:rFonts w:eastAsia="Times New Roman"/>
                <w:sz w:val="20"/>
              </w:rPr>
            </w:pPr>
            <w:r w:rsidRPr="000371EF">
              <w:rPr>
                <w:sz w:val="20"/>
              </w:rPr>
              <w:t>75</w:t>
            </w:r>
          </w:p>
        </w:tc>
        <w:tc>
          <w:tcPr>
            <w:tcW w:w="1176" w:type="dxa"/>
            <w:tcBorders>
              <w:top w:val="nil"/>
              <w:left w:val="nil"/>
              <w:bottom w:val="nil"/>
              <w:right w:val="nil"/>
            </w:tcBorders>
            <w:shd w:val="clear" w:color="auto" w:fill="auto"/>
            <w:noWrap/>
            <w:vAlign w:val="bottom"/>
            <w:hideMark/>
          </w:tcPr>
          <w:p w14:paraId="3E525FAC" w14:textId="2F148DA7" w:rsidR="000371EF" w:rsidRPr="000371EF" w:rsidRDefault="000371EF" w:rsidP="000371EF">
            <w:pPr>
              <w:jc w:val="center"/>
              <w:rPr>
                <w:rFonts w:eastAsia="Times New Roman"/>
                <w:sz w:val="20"/>
              </w:rPr>
            </w:pPr>
            <w:r w:rsidRPr="000371EF">
              <w:rPr>
                <w:sz w:val="20"/>
              </w:rPr>
              <w:t>S6</w:t>
            </w:r>
          </w:p>
        </w:tc>
      </w:tr>
      <w:tr w:rsidR="000371EF" w:rsidRPr="00A6789C" w14:paraId="5314ADBF" w14:textId="77777777" w:rsidTr="000371EF">
        <w:trPr>
          <w:cantSplit/>
          <w:trHeight w:val="315"/>
        </w:trPr>
        <w:tc>
          <w:tcPr>
            <w:tcW w:w="1449" w:type="dxa"/>
            <w:hideMark/>
          </w:tcPr>
          <w:p w14:paraId="5121964F" w14:textId="77777777" w:rsidR="000371EF" w:rsidRPr="000371EF" w:rsidRDefault="000371EF" w:rsidP="000371EF">
            <w:pPr>
              <w:rPr>
                <w:rFonts w:eastAsia="Times New Roman"/>
                <w:color w:val="000000"/>
                <w:sz w:val="20"/>
              </w:rPr>
            </w:pPr>
            <w:r w:rsidRPr="000371EF">
              <w:rPr>
                <w:rFonts w:eastAsia="Times New Roman"/>
                <w:color w:val="000000"/>
                <w:sz w:val="20"/>
              </w:rPr>
              <w:t>E35801</w:t>
            </w:r>
          </w:p>
        </w:tc>
        <w:tc>
          <w:tcPr>
            <w:tcW w:w="3069" w:type="dxa"/>
            <w:hideMark/>
          </w:tcPr>
          <w:p w14:paraId="109040F9" w14:textId="77777777" w:rsidR="000371EF" w:rsidRPr="000371EF" w:rsidRDefault="000371EF" w:rsidP="000371EF">
            <w:pPr>
              <w:rPr>
                <w:rFonts w:eastAsia="Times New Roman"/>
                <w:color w:val="000000"/>
                <w:sz w:val="20"/>
              </w:rPr>
            </w:pPr>
            <w:r w:rsidRPr="000371EF">
              <w:rPr>
                <w:rFonts w:eastAsia="Times New Roman"/>
                <w:color w:val="000000"/>
                <w:sz w:val="20"/>
              </w:rPr>
              <w:t>U/G Conduct/Devices</w:t>
            </w:r>
          </w:p>
        </w:tc>
        <w:tc>
          <w:tcPr>
            <w:tcW w:w="1243" w:type="dxa"/>
            <w:noWrap/>
            <w:hideMark/>
          </w:tcPr>
          <w:p w14:paraId="091955FF" w14:textId="1DA3AD10" w:rsidR="000371EF" w:rsidRPr="000371EF" w:rsidRDefault="000371EF" w:rsidP="000371EF">
            <w:pPr>
              <w:jc w:val="center"/>
              <w:rPr>
                <w:rFonts w:eastAsia="Times New Roman"/>
                <w:sz w:val="20"/>
              </w:rPr>
            </w:pPr>
            <w:r w:rsidRPr="000371EF">
              <w:rPr>
                <w:rFonts w:eastAsia="Times New Roman"/>
                <w:sz w:val="20"/>
              </w:rPr>
              <w:t>44</w:t>
            </w:r>
          </w:p>
        </w:tc>
        <w:tc>
          <w:tcPr>
            <w:tcW w:w="1243" w:type="dxa"/>
            <w:noWrap/>
            <w:hideMark/>
          </w:tcPr>
          <w:p w14:paraId="2C04BA54" w14:textId="5F295429" w:rsidR="000371EF" w:rsidRPr="000371EF" w:rsidRDefault="000371EF" w:rsidP="000371EF">
            <w:pPr>
              <w:jc w:val="center"/>
              <w:rPr>
                <w:rFonts w:eastAsia="Times New Roman"/>
                <w:sz w:val="20"/>
              </w:rPr>
            </w:pPr>
            <w:r w:rsidRPr="000371EF">
              <w:rPr>
                <w:rFonts w:eastAsia="Times New Roman"/>
                <w:sz w:val="20"/>
              </w:rPr>
              <w:t>S6</w:t>
            </w:r>
          </w:p>
        </w:tc>
        <w:tc>
          <w:tcPr>
            <w:tcW w:w="1176" w:type="dxa"/>
            <w:tcBorders>
              <w:top w:val="nil"/>
              <w:left w:val="nil"/>
              <w:bottom w:val="nil"/>
              <w:right w:val="nil"/>
            </w:tcBorders>
            <w:shd w:val="clear" w:color="auto" w:fill="auto"/>
            <w:noWrap/>
            <w:vAlign w:val="bottom"/>
            <w:hideMark/>
          </w:tcPr>
          <w:p w14:paraId="4C6D062D" w14:textId="6DA91E89" w:rsidR="000371EF" w:rsidRPr="000371EF" w:rsidRDefault="000371EF" w:rsidP="000371EF">
            <w:pPr>
              <w:jc w:val="center"/>
              <w:rPr>
                <w:rFonts w:eastAsia="Times New Roman"/>
                <w:sz w:val="20"/>
              </w:rPr>
            </w:pPr>
            <w:r w:rsidRPr="000371EF">
              <w:rPr>
                <w:sz w:val="20"/>
              </w:rPr>
              <w:t>44</w:t>
            </w:r>
          </w:p>
        </w:tc>
        <w:tc>
          <w:tcPr>
            <w:tcW w:w="1176" w:type="dxa"/>
            <w:tcBorders>
              <w:top w:val="nil"/>
              <w:left w:val="nil"/>
              <w:bottom w:val="nil"/>
              <w:right w:val="nil"/>
            </w:tcBorders>
            <w:shd w:val="clear" w:color="auto" w:fill="auto"/>
            <w:noWrap/>
            <w:vAlign w:val="bottom"/>
            <w:hideMark/>
          </w:tcPr>
          <w:p w14:paraId="0D92C823" w14:textId="260013EC" w:rsidR="000371EF" w:rsidRPr="000371EF" w:rsidRDefault="000371EF" w:rsidP="000371EF">
            <w:pPr>
              <w:jc w:val="center"/>
              <w:rPr>
                <w:rFonts w:eastAsia="Times New Roman"/>
                <w:sz w:val="20"/>
              </w:rPr>
            </w:pPr>
            <w:r w:rsidRPr="000371EF">
              <w:rPr>
                <w:sz w:val="20"/>
              </w:rPr>
              <w:t>S</w:t>
            </w:r>
            <w:r w:rsidR="004732F2">
              <w:rPr>
                <w:sz w:val="20"/>
              </w:rPr>
              <w:t>6</w:t>
            </w:r>
          </w:p>
        </w:tc>
      </w:tr>
      <w:tr w:rsidR="000371EF" w:rsidRPr="00A6789C" w14:paraId="7EB41F4C" w14:textId="77777777" w:rsidTr="000371EF">
        <w:trPr>
          <w:cantSplit/>
          <w:trHeight w:val="315"/>
        </w:trPr>
        <w:tc>
          <w:tcPr>
            <w:tcW w:w="1449" w:type="dxa"/>
            <w:hideMark/>
          </w:tcPr>
          <w:p w14:paraId="5B5A59B8" w14:textId="77777777" w:rsidR="000371EF" w:rsidRPr="000371EF" w:rsidRDefault="000371EF" w:rsidP="000371EF">
            <w:pPr>
              <w:rPr>
                <w:rFonts w:eastAsia="Times New Roman"/>
                <w:color w:val="000000"/>
                <w:sz w:val="20"/>
              </w:rPr>
            </w:pPr>
            <w:r w:rsidRPr="000371EF">
              <w:rPr>
                <w:rFonts w:eastAsia="Times New Roman"/>
                <w:color w:val="000000"/>
                <w:sz w:val="20"/>
              </w:rPr>
              <w:t>E35901</w:t>
            </w:r>
          </w:p>
        </w:tc>
        <w:tc>
          <w:tcPr>
            <w:tcW w:w="3069" w:type="dxa"/>
            <w:hideMark/>
          </w:tcPr>
          <w:p w14:paraId="3430BFD0" w14:textId="77777777" w:rsidR="000371EF" w:rsidRPr="000371EF" w:rsidRDefault="000371EF" w:rsidP="000371EF">
            <w:pPr>
              <w:rPr>
                <w:rFonts w:eastAsia="Times New Roman"/>
                <w:color w:val="000000"/>
                <w:sz w:val="20"/>
              </w:rPr>
            </w:pPr>
            <w:r w:rsidRPr="000371EF">
              <w:rPr>
                <w:rFonts w:eastAsia="Times New Roman"/>
                <w:color w:val="000000"/>
                <w:sz w:val="20"/>
              </w:rPr>
              <w:t>Roads and Trails</w:t>
            </w:r>
          </w:p>
        </w:tc>
        <w:tc>
          <w:tcPr>
            <w:tcW w:w="1243" w:type="dxa"/>
            <w:noWrap/>
            <w:hideMark/>
          </w:tcPr>
          <w:p w14:paraId="4D3B4B7B" w14:textId="2D8166B2" w:rsidR="000371EF" w:rsidRPr="000371EF" w:rsidRDefault="000371EF" w:rsidP="000371EF">
            <w:pPr>
              <w:jc w:val="center"/>
              <w:rPr>
                <w:rFonts w:eastAsia="Times New Roman"/>
                <w:sz w:val="20"/>
              </w:rPr>
            </w:pPr>
            <w:r w:rsidRPr="000371EF">
              <w:rPr>
                <w:rFonts w:eastAsia="Times New Roman"/>
                <w:sz w:val="20"/>
              </w:rPr>
              <w:t>52</w:t>
            </w:r>
          </w:p>
        </w:tc>
        <w:tc>
          <w:tcPr>
            <w:tcW w:w="1243" w:type="dxa"/>
            <w:noWrap/>
            <w:hideMark/>
          </w:tcPr>
          <w:p w14:paraId="76CB7B02" w14:textId="33A00687" w:rsidR="000371EF" w:rsidRPr="000371EF" w:rsidRDefault="000371EF" w:rsidP="000371EF">
            <w:pPr>
              <w:jc w:val="center"/>
              <w:rPr>
                <w:rFonts w:eastAsia="Times New Roman"/>
                <w:sz w:val="20"/>
              </w:rPr>
            </w:pPr>
            <w:r w:rsidRPr="000371EF">
              <w:rPr>
                <w:rFonts w:eastAsia="Times New Roman"/>
                <w:sz w:val="20"/>
              </w:rPr>
              <w:t>S6</w:t>
            </w:r>
          </w:p>
        </w:tc>
        <w:tc>
          <w:tcPr>
            <w:tcW w:w="1176" w:type="dxa"/>
            <w:tcBorders>
              <w:top w:val="nil"/>
              <w:left w:val="nil"/>
              <w:bottom w:val="nil"/>
              <w:right w:val="nil"/>
            </w:tcBorders>
            <w:shd w:val="clear" w:color="auto" w:fill="auto"/>
            <w:noWrap/>
            <w:vAlign w:val="bottom"/>
            <w:hideMark/>
          </w:tcPr>
          <w:p w14:paraId="773AE6F2" w14:textId="3FE33FD1" w:rsidR="000371EF" w:rsidRPr="000371EF" w:rsidRDefault="000371EF" w:rsidP="000371EF">
            <w:pPr>
              <w:jc w:val="center"/>
              <w:rPr>
                <w:rFonts w:eastAsia="Times New Roman"/>
                <w:sz w:val="20"/>
              </w:rPr>
            </w:pPr>
            <w:r w:rsidRPr="000371EF">
              <w:rPr>
                <w:sz w:val="20"/>
              </w:rPr>
              <w:t>45</w:t>
            </w:r>
          </w:p>
        </w:tc>
        <w:tc>
          <w:tcPr>
            <w:tcW w:w="1176" w:type="dxa"/>
            <w:tcBorders>
              <w:top w:val="nil"/>
              <w:left w:val="nil"/>
              <w:bottom w:val="nil"/>
              <w:right w:val="nil"/>
            </w:tcBorders>
            <w:shd w:val="clear" w:color="auto" w:fill="auto"/>
            <w:noWrap/>
            <w:vAlign w:val="bottom"/>
            <w:hideMark/>
          </w:tcPr>
          <w:p w14:paraId="29BACF6C" w14:textId="6FC78DC0" w:rsidR="000371EF" w:rsidRPr="000371EF" w:rsidRDefault="000371EF" w:rsidP="000371EF">
            <w:pPr>
              <w:jc w:val="center"/>
              <w:rPr>
                <w:rFonts w:eastAsia="Times New Roman"/>
                <w:sz w:val="20"/>
              </w:rPr>
            </w:pPr>
            <w:r w:rsidRPr="000371EF">
              <w:rPr>
                <w:sz w:val="20"/>
              </w:rPr>
              <w:t>S</w:t>
            </w:r>
            <w:r w:rsidR="00D82065">
              <w:rPr>
                <w:sz w:val="20"/>
              </w:rPr>
              <w:t>6</w:t>
            </w:r>
          </w:p>
        </w:tc>
      </w:tr>
      <w:tr w:rsidR="002D2445" w:rsidRPr="00A6789C" w14:paraId="5A3F957E" w14:textId="77777777" w:rsidTr="000371EF">
        <w:trPr>
          <w:cantSplit/>
          <w:trHeight w:val="315"/>
        </w:trPr>
        <w:tc>
          <w:tcPr>
            <w:tcW w:w="1449" w:type="dxa"/>
            <w:hideMark/>
          </w:tcPr>
          <w:p w14:paraId="5F21A83C" w14:textId="77777777" w:rsidR="002D2445" w:rsidRPr="000371EF" w:rsidRDefault="002D2445" w:rsidP="002D2445">
            <w:pPr>
              <w:rPr>
                <w:rFonts w:eastAsia="Times New Roman"/>
                <w:color w:val="000000"/>
                <w:sz w:val="20"/>
              </w:rPr>
            </w:pPr>
            <w:r w:rsidRPr="000371EF">
              <w:rPr>
                <w:rFonts w:eastAsia="Times New Roman"/>
                <w:color w:val="000000"/>
                <w:sz w:val="20"/>
              </w:rPr>
              <w:t>E36002</w:t>
            </w:r>
          </w:p>
        </w:tc>
        <w:tc>
          <w:tcPr>
            <w:tcW w:w="3069" w:type="dxa"/>
            <w:hideMark/>
          </w:tcPr>
          <w:p w14:paraId="293FE8C7" w14:textId="77777777" w:rsidR="002D2445" w:rsidRPr="000371EF" w:rsidRDefault="002D2445" w:rsidP="002D2445">
            <w:pPr>
              <w:rPr>
                <w:rFonts w:eastAsia="Times New Roman"/>
                <w:color w:val="000000"/>
                <w:sz w:val="20"/>
              </w:rPr>
            </w:pPr>
            <w:r w:rsidRPr="000371EF">
              <w:rPr>
                <w:rFonts w:eastAsia="Times New Roman"/>
                <w:color w:val="000000"/>
                <w:sz w:val="20"/>
              </w:rPr>
              <w:t>Land Rights</w:t>
            </w:r>
          </w:p>
        </w:tc>
        <w:tc>
          <w:tcPr>
            <w:tcW w:w="1243" w:type="dxa"/>
            <w:noWrap/>
            <w:hideMark/>
          </w:tcPr>
          <w:p w14:paraId="13D1F21D" w14:textId="0446A069" w:rsidR="002D2445" w:rsidRPr="000371EF" w:rsidRDefault="002D2445" w:rsidP="002D2445">
            <w:pPr>
              <w:jc w:val="center"/>
              <w:rPr>
                <w:rFonts w:eastAsia="Times New Roman"/>
                <w:sz w:val="20"/>
              </w:rPr>
            </w:pPr>
            <w:r w:rsidRPr="000371EF">
              <w:rPr>
                <w:rFonts w:eastAsia="Times New Roman"/>
                <w:sz w:val="20"/>
              </w:rPr>
              <w:t>60</w:t>
            </w:r>
          </w:p>
        </w:tc>
        <w:tc>
          <w:tcPr>
            <w:tcW w:w="1243" w:type="dxa"/>
            <w:noWrap/>
            <w:hideMark/>
          </w:tcPr>
          <w:p w14:paraId="7841F183" w14:textId="0B4D4689" w:rsidR="002D2445" w:rsidRPr="000371EF" w:rsidRDefault="002D2445" w:rsidP="002D2445">
            <w:pPr>
              <w:jc w:val="center"/>
              <w:rPr>
                <w:rFonts w:eastAsia="Times New Roman"/>
                <w:sz w:val="20"/>
              </w:rPr>
            </w:pPr>
            <w:r w:rsidRPr="000371EF">
              <w:rPr>
                <w:rFonts w:eastAsia="Times New Roman"/>
                <w:sz w:val="20"/>
              </w:rPr>
              <w:t>R1</w:t>
            </w:r>
          </w:p>
        </w:tc>
        <w:tc>
          <w:tcPr>
            <w:tcW w:w="1176" w:type="dxa"/>
            <w:noWrap/>
            <w:hideMark/>
          </w:tcPr>
          <w:p w14:paraId="14DB2A86" w14:textId="0908E529" w:rsidR="002D2445" w:rsidRPr="000371EF" w:rsidRDefault="002D2445" w:rsidP="002D2445">
            <w:pPr>
              <w:jc w:val="center"/>
              <w:rPr>
                <w:rFonts w:eastAsia="Times New Roman"/>
                <w:sz w:val="20"/>
              </w:rPr>
            </w:pPr>
            <w:r w:rsidRPr="000371EF">
              <w:rPr>
                <w:rFonts w:eastAsia="Times New Roman"/>
                <w:sz w:val="20"/>
              </w:rPr>
              <w:t>6</w:t>
            </w:r>
            <w:r w:rsidR="000371EF" w:rsidRPr="000371EF">
              <w:rPr>
                <w:rFonts w:eastAsia="Times New Roman"/>
                <w:sz w:val="20"/>
              </w:rPr>
              <w:t>5</w:t>
            </w:r>
          </w:p>
        </w:tc>
        <w:tc>
          <w:tcPr>
            <w:tcW w:w="1176" w:type="dxa"/>
            <w:noWrap/>
            <w:hideMark/>
          </w:tcPr>
          <w:p w14:paraId="36FB1ACA" w14:textId="77777777" w:rsidR="002D2445" w:rsidRPr="000371EF" w:rsidRDefault="002D2445" w:rsidP="002D2445">
            <w:pPr>
              <w:jc w:val="center"/>
              <w:rPr>
                <w:rFonts w:eastAsia="Times New Roman"/>
                <w:sz w:val="20"/>
              </w:rPr>
            </w:pPr>
            <w:r w:rsidRPr="000371EF">
              <w:rPr>
                <w:rFonts w:eastAsia="Times New Roman"/>
                <w:sz w:val="20"/>
              </w:rPr>
              <w:t>R1</w:t>
            </w:r>
          </w:p>
        </w:tc>
      </w:tr>
      <w:tr w:rsidR="000371EF" w:rsidRPr="00A6789C" w14:paraId="52F80E91" w14:textId="77777777" w:rsidTr="00B13ED5">
        <w:trPr>
          <w:cantSplit/>
          <w:trHeight w:val="315"/>
        </w:trPr>
        <w:tc>
          <w:tcPr>
            <w:tcW w:w="1449" w:type="dxa"/>
            <w:hideMark/>
          </w:tcPr>
          <w:p w14:paraId="5456E202" w14:textId="77777777" w:rsidR="000371EF" w:rsidRPr="000371EF" w:rsidRDefault="000371EF" w:rsidP="000371EF">
            <w:pPr>
              <w:rPr>
                <w:rFonts w:eastAsia="Times New Roman"/>
                <w:color w:val="000000"/>
                <w:sz w:val="20"/>
              </w:rPr>
            </w:pPr>
            <w:r w:rsidRPr="000371EF">
              <w:rPr>
                <w:rFonts w:eastAsia="Times New Roman"/>
                <w:color w:val="000000"/>
                <w:sz w:val="20"/>
              </w:rPr>
              <w:t>E36101</w:t>
            </w:r>
          </w:p>
        </w:tc>
        <w:tc>
          <w:tcPr>
            <w:tcW w:w="3069" w:type="dxa"/>
            <w:hideMark/>
          </w:tcPr>
          <w:p w14:paraId="24293B66" w14:textId="77777777" w:rsidR="000371EF" w:rsidRPr="000371EF" w:rsidRDefault="000371EF" w:rsidP="000371EF">
            <w:pPr>
              <w:rPr>
                <w:rFonts w:eastAsia="Times New Roman"/>
                <w:color w:val="000000"/>
                <w:sz w:val="20"/>
              </w:rPr>
            </w:pPr>
            <w:r w:rsidRPr="000371EF">
              <w:rPr>
                <w:rFonts w:eastAsia="Times New Roman"/>
                <w:color w:val="000000"/>
                <w:sz w:val="20"/>
              </w:rPr>
              <w:t>Structures. &amp; Improvements</w:t>
            </w:r>
          </w:p>
        </w:tc>
        <w:tc>
          <w:tcPr>
            <w:tcW w:w="1243" w:type="dxa"/>
            <w:noWrap/>
            <w:hideMark/>
          </w:tcPr>
          <w:p w14:paraId="5CD87545" w14:textId="09871B9C" w:rsidR="000371EF" w:rsidRPr="000371EF" w:rsidRDefault="000371EF" w:rsidP="000371EF">
            <w:pPr>
              <w:jc w:val="center"/>
              <w:rPr>
                <w:rFonts w:eastAsia="Times New Roman"/>
                <w:sz w:val="20"/>
              </w:rPr>
            </w:pPr>
            <w:r w:rsidRPr="000371EF">
              <w:rPr>
                <w:rFonts w:eastAsia="Times New Roman"/>
                <w:sz w:val="20"/>
              </w:rPr>
              <w:t>60</w:t>
            </w:r>
          </w:p>
        </w:tc>
        <w:tc>
          <w:tcPr>
            <w:tcW w:w="1243" w:type="dxa"/>
            <w:noWrap/>
            <w:hideMark/>
          </w:tcPr>
          <w:p w14:paraId="7717C143" w14:textId="2F153267" w:rsidR="000371EF" w:rsidRPr="000371EF" w:rsidRDefault="000371EF" w:rsidP="000371EF">
            <w:pPr>
              <w:jc w:val="center"/>
              <w:rPr>
                <w:rFonts w:eastAsia="Times New Roman"/>
                <w:sz w:val="20"/>
              </w:rPr>
            </w:pPr>
            <w:r w:rsidRPr="000371EF">
              <w:rPr>
                <w:rFonts w:eastAsia="Times New Roman"/>
                <w:sz w:val="20"/>
              </w:rPr>
              <w:t>R4</w:t>
            </w:r>
          </w:p>
        </w:tc>
        <w:tc>
          <w:tcPr>
            <w:tcW w:w="1176" w:type="dxa"/>
            <w:tcBorders>
              <w:top w:val="nil"/>
              <w:left w:val="nil"/>
              <w:bottom w:val="nil"/>
              <w:right w:val="nil"/>
            </w:tcBorders>
            <w:shd w:val="clear" w:color="auto" w:fill="auto"/>
            <w:noWrap/>
            <w:vAlign w:val="bottom"/>
            <w:hideMark/>
          </w:tcPr>
          <w:p w14:paraId="655E2870" w14:textId="1723B906" w:rsidR="000371EF" w:rsidRPr="000371EF" w:rsidRDefault="000371EF" w:rsidP="000371EF">
            <w:pPr>
              <w:jc w:val="center"/>
              <w:rPr>
                <w:rFonts w:eastAsia="Times New Roman"/>
                <w:sz w:val="20"/>
              </w:rPr>
            </w:pPr>
            <w:r w:rsidRPr="000371EF">
              <w:rPr>
                <w:sz w:val="20"/>
              </w:rPr>
              <w:t>60</w:t>
            </w:r>
          </w:p>
        </w:tc>
        <w:tc>
          <w:tcPr>
            <w:tcW w:w="1176" w:type="dxa"/>
            <w:tcBorders>
              <w:top w:val="nil"/>
              <w:left w:val="nil"/>
              <w:bottom w:val="nil"/>
              <w:right w:val="nil"/>
            </w:tcBorders>
            <w:shd w:val="clear" w:color="auto" w:fill="auto"/>
            <w:noWrap/>
            <w:vAlign w:val="bottom"/>
            <w:hideMark/>
          </w:tcPr>
          <w:p w14:paraId="68424FB0" w14:textId="05CF904F" w:rsidR="000371EF" w:rsidRPr="000371EF" w:rsidRDefault="000371EF" w:rsidP="000371EF">
            <w:pPr>
              <w:jc w:val="center"/>
              <w:rPr>
                <w:rFonts w:eastAsia="Times New Roman"/>
                <w:sz w:val="20"/>
              </w:rPr>
            </w:pPr>
            <w:r w:rsidRPr="000371EF">
              <w:rPr>
                <w:sz w:val="20"/>
              </w:rPr>
              <w:t>R4</w:t>
            </w:r>
          </w:p>
        </w:tc>
      </w:tr>
      <w:tr w:rsidR="000371EF" w:rsidRPr="00A6789C" w14:paraId="297886EC" w14:textId="77777777" w:rsidTr="00B13ED5">
        <w:trPr>
          <w:cantSplit/>
          <w:trHeight w:val="315"/>
        </w:trPr>
        <w:tc>
          <w:tcPr>
            <w:tcW w:w="1449" w:type="dxa"/>
            <w:hideMark/>
          </w:tcPr>
          <w:p w14:paraId="1153C5A4" w14:textId="77777777" w:rsidR="000371EF" w:rsidRPr="000371EF" w:rsidRDefault="000371EF" w:rsidP="000371EF">
            <w:pPr>
              <w:rPr>
                <w:rFonts w:eastAsia="Times New Roman"/>
                <w:color w:val="000000"/>
                <w:sz w:val="20"/>
              </w:rPr>
            </w:pPr>
            <w:r w:rsidRPr="000371EF">
              <w:rPr>
                <w:rFonts w:eastAsia="Times New Roman"/>
                <w:color w:val="000000"/>
                <w:sz w:val="20"/>
              </w:rPr>
              <w:t>E36201</w:t>
            </w:r>
          </w:p>
        </w:tc>
        <w:tc>
          <w:tcPr>
            <w:tcW w:w="3069" w:type="dxa"/>
            <w:hideMark/>
          </w:tcPr>
          <w:p w14:paraId="55D1ECCF" w14:textId="77777777" w:rsidR="000371EF" w:rsidRPr="000371EF" w:rsidRDefault="000371EF" w:rsidP="000371EF">
            <w:pPr>
              <w:rPr>
                <w:rFonts w:eastAsia="Times New Roman"/>
                <w:color w:val="000000"/>
                <w:sz w:val="20"/>
              </w:rPr>
            </w:pPr>
            <w:r w:rsidRPr="000371EF">
              <w:rPr>
                <w:rFonts w:eastAsia="Times New Roman"/>
                <w:color w:val="000000"/>
                <w:sz w:val="20"/>
              </w:rPr>
              <w:t>Station Equipment</w:t>
            </w:r>
          </w:p>
        </w:tc>
        <w:tc>
          <w:tcPr>
            <w:tcW w:w="1243" w:type="dxa"/>
            <w:noWrap/>
            <w:hideMark/>
          </w:tcPr>
          <w:p w14:paraId="71769EEF" w14:textId="11F565D5" w:rsidR="000371EF" w:rsidRPr="000371EF" w:rsidRDefault="000371EF" w:rsidP="000371EF">
            <w:pPr>
              <w:jc w:val="center"/>
              <w:rPr>
                <w:rFonts w:eastAsia="Times New Roman"/>
                <w:sz w:val="20"/>
              </w:rPr>
            </w:pPr>
            <w:r w:rsidRPr="000371EF">
              <w:rPr>
                <w:rFonts w:eastAsia="Times New Roman"/>
                <w:sz w:val="20"/>
              </w:rPr>
              <w:t>48</w:t>
            </w:r>
          </w:p>
        </w:tc>
        <w:tc>
          <w:tcPr>
            <w:tcW w:w="1243" w:type="dxa"/>
            <w:noWrap/>
            <w:hideMark/>
          </w:tcPr>
          <w:p w14:paraId="6EBC1994" w14:textId="3D9DCD7E" w:rsidR="000371EF" w:rsidRPr="000371EF" w:rsidRDefault="000371EF" w:rsidP="000371EF">
            <w:pPr>
              <w:jc w:val="center"/>
              <w:rPr>
                <w:rFonts w:eastAsia="Times New Roman"/>
                <w:sz w:val="20"/>
              </w:rPr>
            </w:pPr>
            <w:r w:rsidRPr="000371EF">
              <w:rPr>
                <w:rFonts w:eastAsia="Times New Roman"/>
                <w:sz w:val="20"/>
              </w:rPr>
              <w:t>R1</w:t>
            </w:r>
          </w:p>
        </w:tc>
        <w:tc>
          <w:tcPr>
            <w:tcW w:w="1176" w:type="dxa"/>
            <w:tcBorders>
              <w:top w:val="nil"/>
              <w:left w:val="nil"/>
              <w:bottom w:val="nil"/>
              <w:right w:val="nil"/>
            </w:tcBorders>
            <w:shd w:val="clear" w:color="auto" w:fill="auto"/>
            <w:noWrap/>
            <w:vAlign w:val="bottom"/>
            <w:hideMark/>
          </w:tcPr>
          <w:p w14:paraId="412E2C0A" w14:textId="56B02BC6" w:rsidR="000371EF" w:rsidRPr="000371EF" w:rsidRDefault="000371EF" w:rsidP="000371EF">
            <w:pPr>
              <w:jc w:val="center"/>
              <w:rPr>
                <w:rFonts w:eastAsia="Times New Roman"/>
                <w:sz w:val="20"/>
              </w:rPr>
            </w:pPr>
            <w:r w:rsidRPr="000371EF">
              <w:rPr>
                <w:sz w:val="20"/>
              </w:rPr>
              <w:t>49</w:t>
            </w:r>
          </w:p>
        </w:tc>
        <w:tc>
          <w:tcPr>
            <w:tcW w:w="1176" w:type="dxa"/>
            <w:tcBorders>
              <w:top w:val="nil"/>
              <w:left w:val="nil"/>
              <w:bottom w:val="nil"/>
              <w:right w:val="nil"/>
            </w:tcBorders>
            <w:shd w:val="clear" w:color="auto" w:fill="auto"/>
            <w:noWrap/>
            <w:vAlign w:val="bottom"/>
            <w:hideMark/>
          </w:tcPr>
          <w:p w14:paraId="235C5D6B" w14:textId="015C895C" w:rsidR="000371EF" w:rsidRPr="000371EF" w:rsidRDefault="000371EF" w:rsidP="000371EF">
            <w:pPr>
              <w:jc w:val="center"/>
              <w:rPr>
                <w:rFonts w:eastAsia="Times New Roman"/>
                <w:sz w:val="20"/>
              </w:rPr>
            </w:pPr>
            <w:r w:rsidRPr="000371EF">
              <w:rPr>
                <w:sz w:val="20"/>
              </w:rPr>
              <w:t>R1</w:t>
            </w:r>
          </w:p>
        </w:tc>
      </w:tr>
      <w:tr w:rsidR="002D2445" w:rsidRPr="00A6789C" w14:paraId="4BECA52F" w14:textId="77777777" w:rsidTr="000371EF">
        <w:trPr>
          <w:cantSplit/>
          <w:trHeight w:val="315"/>
        </w:trPr>
        <w:tc>
          <w:tcPr>
            <w:tcW w:w="1449" w:type="dxa"/>
          </w:tcPr>
          <w:p w14:paraId="78288A9C" w14:textId="37A72AF6" w:rsidR="002D2445" w:rsidRPr="000371EF" w:rsidRDefault="002D2445" w:rsidP="002D2445">
            <w:pPr>
              <w:rPr>
                <w:rFonts w:eastAsia="Times New Roman"/>
                <w:color w:val="000000"/>
                <w:sz w:val="20"/>
              </w:rPr>
            </w:pPr>
            <w:r w:rsidRPr="000371EF">
              <w:rPr>
                <w:rFonts w:eastAsia="Times New Roman"/>
                <w:color w:val="000000"/>
                <w:sz w:val="20"/>
              </w:rPr>
              <w:t>E36301</w:t>
            </w:r>
          </w:p>
        </w:tc>
        <w:tc>
          <w:tcPr>
            <w:tcW w:w="3069" w:type="dxa"/>
          </w:tcPr>
          <w:p w14:paraId="465A69B3" w14:textId="7163A37D" w:rsidR="002D2445" w:rsidRPr="000371EF" w:rsidRDefault="002D2445" w:rsidP="002D2445">
            <w:pPr>
              <w:rPr>
                <w:rFonts w:eastAsia="Times New Roman"/>
                <w:color w:val="000000"/>
                <w:sz w:val="20"/>
              </w:rPr>
            </w:pPr>
            <w:r w:rsidRPr="000371EF">
              <w:rPr>
                <w:rFonts w:eastAsia="Times New Roman"/>
                <w:color w:val="000000"/>
                <w:sz w:val="20"/>
              </w:rPr>
              <w:t>Battery Storage Equipment</w:t>
            </w:r>
          </w:p>
        </w:tc>
        <w:tc>
          <w:tcPr>
            <w:tcW w:w="1243" w:type="dxa"/>
            <w:noWrap/>
          </w:tcPr>
          <w:p w14:paraId="1595C894" w14:textId="008992C1" w:rsidR="002D2445" w:rsidRPr="000371EF" w:rsidRDefault="002D2445" w:rsidP="002D2445">
            <w:pPr>
              <w:jc w:val="center"/>
              <w:rPr>
                <w:rFonts w:eastAsia="Times New Roman"/>
                <w:sz w:val="20"/>
              </w:rPr>
            </w:pPr>
            <w:r w:rsidRPr="000371EF">
              <w:rPr>
                <w:rFonts w:eastAsia="Times New Roman"/>
                <w:sz w:val="20"/>
              </w:rPr>
              <w:t>10</w:t>
            </w:r>
          </w:p>
        </w:tc>
        <w:tc>
          <w:tcPr>
            <w:tcW w:w="1243" w:type="dxa"/>
            <w:noWrap/>
          </w:tcPr>
          <w:p w14:paraId="2E3C935C" w14:textId="10090A49"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tcPr>
          <w:p w14:paraId="64EDEFBC" w14:textId="77777777" w:rsidR="002D2445" w:rsidRPr="000371EF" w:rsidRDefault="002D2445" w:rsidP="002D2445">
            <w:pPr>
              <w:jc w:val="center"/>
              <w:rPr>
                <w:rFonts w:eastAsia="Times New Roman"/>
                <w:sz w:val="20"/>
              </w:rPr>
            </w:pPr>
            <w:r w:rsidRPr="000371EF">
              <w:rPr>
                <w:rFonts w:eastAsia="Times New Roman"/>
                <w:sz w:val="20"/>
              </w:rPr>
              <w:t>10</w:t>
            </w:r>
          </w:p>
        </w:tc>
        <w:tc>
          <w:tcPr>
            <w:tcW w:w="1176" w:type="dxa"/>
            <w:noWrap/>
          </w:tcPr>
          <w:p w14:paraId="1712EBCC" w14:textId="77777777" w:rsidR="002D2445" w:rsidRPr="000371EF" w:rsidRDefault="002D2445" w:rsidP="002D2445">
            <w:pPr>
              <w:jc w:val="center"/>
              <w:rPr>
                <w:rFonts w:eastAsia="Times New Roman"/>
                <w:sz w:val="20"/>
              </w:rPr>
            </w:pPr>
            <w:r w:rsidRPr="000371EF">
              <w:rPr>
                <w:rFonts w:eastAsia="Times New Roman"/>
                <w:sz w:val="20"/>
              </w:rPr>
              <w:t>SQ</w:t>
            </w:r>
          </w:p>
        </w:tc>
      </w:tr>
      <w:tr w:rsidR="000371EF" w:rsidRPr="00A6789C" w14:paraId="07C2C418" w14:textId="77777777" w:rsidTr="00B13ED5">
        <w:trPr>
          <w:cantSplit/>
          <w:trHeight w:val="315"/>
        </w:trPr>
        <w:tc>
          <w:tcPr>
            <w:tcW w:w="1449" w:type="dxa"/>
            <w:hideMark/>
          </w:tcPr>
          <w:p w14:paraId="0FDCD64B" w14:textId="77777777" w:rsidR="000371EF" w:rsidRPr="000371EF" w:rsidRDefault="000371EF" w:rsidP="000371EF">
            <w:pPr>
              <w:rPr>
                <w:rFonts w:eastAsia="Times New Roman"/>
                <w:color w:val="000000"/>
                <w:sz w:val="20"/>
              </w:rPr>
            </w:pPr>
            <w:r w:rsidRPr="000371EF">
              <w:rPr>
                <w:rFonts w:eastAsia="Times New Roman"/>
                <w:color w:val="000000"/>
                <w:sz w:val="20"/>
              </w:rPr>
              <w:t>E36401</w:t>
            </w:r>
          </w:p>
        </w:tc>
        <w:tc>
          <w:tcPr>
            <w:tcW w:w="3069" w:type="dxa"/>
            <w:hideMark/>
          </w:tcPr>
          <w:p w14:paraId="2615A475" w14:textId="6D795758" w:rsidR="000371EF" w:rsidRPr="000371EF" w:rsidRDefault="000371EF" w:rsidP="000371EF">
            <w:pPr>
              <w:rPr>
                <w:rFonts w:eastAsia="Times New Roman"/>
                <w:color w:val="000000"/>
                <w:sz w:val="20"/>
              </w:rPr>
            </w:pPr>
            <w:r w:rsidRPr="000371EF">
              <w:rPr>
                <w:rFonts w:eastAsia="Times New Roman"/>
                <w:color w:val="000000"/>
                <w:sz w:val="20"/>
              </w:rPr>
              <w:t>Poles, Towers &amp; Fixtures</w:t>
            </w:r>
          </w:p>
        </w:tc>
        <w:tc>
          <w:tcPr>
            <w:tcW w:w="1243" w:type="dxa"/>
            <w:noWrap/>
            <w:hideMark/>
          </w:tcPr>
          <w:p w14:paraId="2752F299" w14:textId="2DACE25D" w:rsidR="000371EF" w:rsidRPr="000371EF" w:rsidRDefault="000371EF" w:rsidP="000371EF">
            <w:pPr>
              <w:jc w:val="center"/>
              <w:rPr>
                <w:rFonts w:eastAsia="Times New Roman"/>
                <w:sz w:val="20"/>
              </w:rPr>
            </w:pPr>
            <w:r w:rsidRPr="000371EF">
              <w:rPr>
                <w:rFonts w:eastAsia="Times New Roman"/>
                <w:sz w:val="20"/>
              </w:rPr>
              <w:t>35</w:t>
            </w:r>
          </w:p>
        </w:tc>
        <w:tc>
          <w:tcPr>
            <w:tcW w:w="1243" w:type="dxa"/>
            <w:noWrap/>
            <w:hideMark/>
          </w:tcPr>
          <w:p w14:paraId="3431A61C" w14:textId="0878E364" w:rsidR="000371EF" w:rsidRPr="000371EF" w:rsidRDefault="000371EF" w:rsidP="000371EF">
            <w:pPr>
              <w:jc w:val="center"/>
              <w:rPr>
                <w:rFonts w:eastAsia="Times New Roman"/>
                <w:sz w:val="20"/>
              </w:rPr>
            </w:pPr>
            <w:r w:rsidRPr="000371EF">
              <w:rPr>
                <w:rFonts w:eastAsia="Times New Roman"/>
                <w:sz w:val="20"/>
              </w:rPr>
              <w:t>R0.5</w:t>
            </w:r>
          </w:p>
        </w:tc>
        <w:tc>
          <w:tcPr>
            <w:tcW w:w="1176" w:type="dxa"/>
            <w:tcBorders>
              <w:top w:val="nil"/>
              <w:left w:val="nil"/>
              <w:bottom w:val="nil"/>
              <w:right w:val="nil"/>
            </w:tcBorders>
            <w:shd w:val="clear" w:color="auto" w:fill="auto"/>
            <w:noWrap/>
            <w:vAlign w:val="bottom"/>
            <w:hideMark/>
          </w:tcPr>
          <w:p w14:paraId="6FBE416F" w14:textId="5546276E" w:rsidR="000371EF" w:rsidRPr="000371EF" w:rsidRDefault="000371EF" w:rsidP="000371EF">
            <w:pPr>
              <w:jc w:val="center"/>
              <w:rPr>
                <w:rFonts w:eastAsia="Times New Roman"/>
                <w:sz w:val="20"/>
              </w:rPr>
            </w:pPr>
            <w:r w:rsidRPr="000371EF">
              <w:rPr>
                <w:sz w:val="20"/>
              </w:rPr>
              <w:t>37</w:t>
            </w:r>
          </w:p>
        </w:tc>
        <w:tc>
          <w:tcPr>
            <w:tcW w:w="1176" w:type="dxa"/>
            <w:tcBorders>
              <w:top w:val="nil"/>
              <w:left w:val="nil"/>
              <w:bottom w:val="nil"/>
              <w:right w:val="nil"/>
            </w:tcBorders>
            <w:shd w:val="clear" w:color="auto" w:fill="auto"/>
            <w:noWrap/>
            <w:vAlign w:val="bottom"/>
            <w:hideMark/>
          </w:tcPr>
          <w:p w14:paraId="70E1212E" w14:textId="260F18A2" w:rsidR="000371EF" w:rsidRPr="000371EF" w:rsidRDefault="000371EF" w:rsidP="000371EF">
            <w:pPr>
              <w:jc w:val="center"/>
              <w:rPr>
                <w:rFonts w:eastAsia="Times New Roman"/>
                <w:sz w:val="20"/>
              </w:rPr>
            </w:pPr>
            <w:r w:rsidRPr="000371EF">
              <w:rPr>
                <w:sz w:val="20"/>
              </w:rPr>
              <w:t>R0.5</w:t>
            </w:r>
          </w:p>
        </w:tc>
      </w:tr>
      <w:tr w:rsidR="000371EF" w:rsidRPr="00A6789C" w14:paraId="5BA62490" w14:textId="77777777" w:rsidTr="00B13ED5">
        <w:trPr>
          <w:cantSplit/>
          <w:trHeight w:val="315"/>
        </w:trPr>
        <w:tc>
          <w:tcPr>
            <w:tcW w:w="1449" w:type="dxa"/>
            <w:hideMark/>
          </w:tcPr>
          <w:p w14:paraId="55E9933A" w14:textId="77777777" w:rsidR="000371EF" w:rsidRPr="000371EF" w:rsidRDefault="000371EF" w:rsidP="000371EF">
            <w:pPr>
              <w:rPr>
                <w:rFonts w:eastAsia="Times New Roman"/>
                <w:color w:val="000000"/>
                <w:sz w:val="20"/>
              </w:rPr>
            </w:pPr>
            <w:r w:rsidRPr="000371EF">
              <w:rPr>
                <w:rFonts w:eastAsia="Times New Roman"/>
                <w:color w:val="000000"/>
                <w:sz w:val="20"/>
              </w:rPr>
              <w:t>E36501</w:t>
            </w:r>
          </w:p>
        </w:tc>
        <w:tc>
          <w:tcPr>
            <w:tcW w:w="3069" w:type="dxa"/>
            <w:hideMark/>
          </w:tcPr>
          <w:p w14:paraId="7CC1EEFC" w14:textId="77777777" w:rsidR="000371EF" w:rsidRPr="000371EF" w:rsidRDefault="000371EF" w:rsidP="000371EF">
            <w:pPr>
              <w:rPr>
                <w:rFonts w:eastAsia="Times New Roman"/>
                <w:color w:val="000000"/>
                <w:sz w:val="20"/>
              </w:rPr>
            </w:pPr>
            <w:r w:rsidRPr="000371EF">
              <w:rPr>
                <w:rFonts w:eastAsia="Times New Roman"/>
                <w:color w:val="000000"/>
                <w:sz w:val="20"/>
              </w:rPr>
              <w:t>O/H Conduct Devices</w:t>
            </w:r>
          </w:p>
        </w:tc>
        <w:tc>
          <w:tcPr>
            <w:tcW w:w="1243" w:type="dxa"/>
            <w:noWrap/>
            <w:hideMark/>
          </w:tcPr>
          <w:p w14:paraId="36FA2E5C" w14:textId="540BBAA1" w:rsidR="000371EF" w:rsidRPr="000371EF" w:rsidRDefault="000371EF" w:rsidP="000371EF">
            <w:pPr>
              <w:jc w:val="center"/>
              <w:rPr>
                <w:rFonts w:eastAsia="Times New Roman"/>
                <w:sz w:val="20"/>
              </w:rPr>
            </w:pPr>
            <w:r w:rsidRPr="000371EF">
              <w:rPr>
                <w:rFonts w:eastAsia="Times New Roman"/>
                <w:sz w:val="20"/>
              </w:rPr>
              <w:t>38</w:t>
            </w:r>
          </w:p>
        </w:tc>
        <w:tc>
          <w:tcPr>
            <w:tcW w:w="1243" w:type="dxa"/>
            <w:noWrap/>
            <w:hideMark/>
          </w:tcPr>
          <w:p w14:paraId="36D16028" w14:textId="5ED253B4" w:rsidR="000371EF" w:rsidRPr="000371EF" w:rsidRDefault="000371EF" w:rsidP="000371EF">
            <w:pPr>
              <w:jc w:val="center"/>
              <w:rPr>
                <w:rFonts w:eastAsia="Times New Roman"/>
                <w:sz w:val="20"/>
              </w:rPr>
            </w:pPr>
            <w:r w:rsidRPr="000371EF">
              <w:rPr>
                <w:rFonts w:eastAsia="Times New Roman"/>
                <w:sz w:val="20"/>
              </w:rPr>
              <w:t>R0.5</w:t>
            </w:r>
          </w:p>
        </w:tc>
        <w:tc>
          <w:tcPr>
            <w:tcW w:w="1176" w:type="dxa"/>
            <w:tcBorders>
              <w:top w:val="nil"/>
              <w:left w:val="nil"/>
              <w:bottom w:val="nil"/>
              <w:right w:val="nil"/>
            </w:tcBorders>
            <w:shd w:val="clear" w:color="auto" w:fill="auto"/>
            <w:noWrap/>
            <w:vAlign w:val="bottom"/>
            <w:hideMark/>
          </w:tcPr>
          <w:p w14:paraId="1962A51E" w14:textId="635890A2" w:rsidR="000371EF" w:rsidRPr="000371EF" w:rsidRDefault="000371EF" w:rsidP="000371EF">
            <w:pPr>
              <w:jc w:val="center"/>
              <w:rPr>
                <w:rFonts w:eastAsia="Times New Roman"/>
                <w:sz w:val="20"/>
              </w:rPr>
            </w:pPr>
            <w:r w:rsidRPr="000371EF">
              <w:rPr>
                <w:sz w:val="20"/>
              </w:rPr>
              <w:t>38</w:t>
            </w:r>
          </w:p>
        </w:tc>
        <w:tc>
          <w:tcPr>
            <w:tcW w:w="1176" w:type="dxa"/>
            <w:tcBorders>
              <w:top w:val="nil"/>
              <w:left w:val="nil"/>
              <w:bottom w:val="nil"/>
              <w:right w:val="nil"/>
            </w:tcBorders>
            <w:shd w:val="clear" w:color="auto" w:fill="auto"/>
            <w:noWrap/>
            <w:vAlign w:val="bottom"/>
            <w:hideMark/>
          </w:tcPr>
          <w:p w14:paraId="7865276B" w14:textId="514219AC" w:rsidR="000371EF" w:rsidRPr="000371EF" w:rsidRDefault="000371EF" w:rsidP="000371EF">
            <w:pPr>
              <w:jc w:val="center"/>
              <w:rPr>
                <w:rFonts w:eastAsia="Times New Roman"/>
                <w:sz w:val="20"/>
              </w:rPr>
            </w:pPr>
            <w:r w:rsidRPr="000371EF">
              <w:rPr>
                <w:sz w:val="20"/>
              </w:rPr>
              <w:t>R0.5</w:t>
            </w:r>
          </w:p>
        </w:tc>
      </w:tr>
      <w:tr w:rsidR="000371EF" w:rsidRPr="00A6789C" w14:paraId="0B777CE3" w14:textId="77777777" w:rsidTr="00B13ED5">
        <w:trPr>
          <w:cantSplit/>
          <w:trHeight w:val="315"/>
        </w:trPr>
        <w:tc>
          <w:tcPr>
            <w:tcW w:w="1449" w:type="dxa"/>
            <w:hideMark/>
          </w:tcPr>
          <w:p w14:paraId="0FD58959" w14:textId="77777777" w:rsidR="000371EF" w:rsidRPr="000371EF" w:rsidRDefault="000371EF" w:rsidP="000371EF">
            <w:pPr>
              <w:rPr>
                <w:rFonts w:eastAsia="Times New Roman"/>
                <w:color w:val="000000"/>
                <w:sz w:val="20"/>
              </w:rPr>
            </w:pPr>
            <w:r w:rsidRPr="000371EF">
              <w:rPr>
                <w:rFonts w:eastAsia="Times New Roman"/>
                <w:color w:val="000000"/>
                <w:sz w:val="20"/>
              </w:rPr>
              <w:t>E36601</w:t>
            </w:r>
          </w:p>
        </w:tc>
        <w:tc>
          <w:tcPr>
            <w:tcW w:w="3069" w:type="dxa"/>
            <w:hideMark/>
          </w:tcPr>
          <w:p w14:paraId="0E02D76E" w14:textId="77777777" w:rsidR="000371EF" w:rsidRPr="000371EF" w:rsidRDefault="000371EF" w:rsidP="000371EF">
            <w:pPr>
              <w:rPr>
                <w:rFonts w:eastAsia="Times New Roman"/>
                <w:color w:val="000000"/>
                <w:sz w:val="20"/>
              </w:rPr>
            </w:pPr>
            <w:r w:rsidRPr="000371EF">
              <w:rPr>
                <w:rFonts w:eastAsia="Times New Roman"/>
                <w:color w:val="000000"/>
                <w:sz w:val="20"/>
              </w:rPr>
              <w:t>Underground Conduit</w:t>
            </w:r>
          </w:p>
        </w:tc>
        <w:tc>
          <w:tcPr>
            <w:tcW w:w="1243" w:type="dxa"/>
            <w:noWrap/>
            <w:hideMark/>
          </w:tcPr>
          <w:p w14:paraId="1E0F3E00" w14:textId="0E5700EA" w:rsidR="000371EF" w:rsidRPr="000371EF" w:rsidRDefault="000371EF" w:rsidP="000371EF">
            <w:pPr>
              <w:jc w:val="center"/>
              <w:rPr>
                <w:rFonts w:eastAsia="Times New Roman"/>
                <w:sz w:val="20"/>
              </w:rPr>
            </w:pPr>
            <w:r w:rsidRPr="000371EF">
              <w:rPr>
                <w:rFonts w:eastAsia="Times New Roman"/>
                <w:sz w:val="20"/>
              </w:rPr>
              <w:t>62</w:t>
            </w:r>
          </w:p>
        </w:tc>
        <w:tc>
          <w:tcPr>
            <w:tcW w:w="1243" w:type="dxa"/>
            <w:noWrap/>
            <w:hideMark/>
          </w:tcPr>
          <w:p w14:paraId="49CA51D4" w14:textId="0DDB3200" w:rsidR="000371EF" w:rsidRPr="000371EF" w:rsidRDefault="000371EF" w:rsidP="000371EF">
            <w:pPr>
              <w:jc w:val="center"/>
              <w:rPr>
                <w:rFonts w:eastAsia="Times New Roman"/>
                <w:sz w:val="20"/>
              </w:rPr>
            </w:pPr>
            <w:r w:rsidRPr="000371EF">
              <w:rPr>
                <w:rFonts w:eastAsia="Times New Roman"/>
                <w:sz w:val="20"/>
              </w:rPr>
              <w:t>R2.5</w:t>
            </w:r>
          </w:p>
        </w:tc>
        <w:tc>
          <w:tcPr>
            <w:tcW w:w="1176" w:type="dxa"/>
            <w:tcBorders>
              <w:top w:val="nil"/>
              <w:left w:val="nil"/>
              <w:bottom w:val="nil"/>
              <w:right w:val="nil"/>
            </w:tcBorders>
            <w:shd w:val="clear" w:color="auto" w:fill="auto"/>
            <w:noWrap/>
            <w:vAlign w:val="bottom"/>
            <w:hideMark/>
          </w:tcPr>
          <w:p w14:paraId="71B204F5" w14:textId="7749DFA5" w:rsidR="000371EF" w:rsidRPr="000371EF" w:rsidRDefault="000371EF" w:rsidP="000371EF">
            <w:pPr>
              <w:jc w:val="center"/>
              <w:rPr>
                <w:rFonts w:eastAsia="Times New Roman"/>
                <w:sz w:val="20"/>
              </w:rPr>
            </w:pPr>
            <w:r w:rsidRPr="000371EF">
              <w:rPr>
                <w:sz w:val="20"/>
              </w:rPr>
              <w:t>64</w:t>
            </w:r>
          </w:p>
        </w:tc>
        <w:tc>
          <w:tcPr>
            <w:tcW w:w="1176" w:type="dxa"/>
            <w:tcBorders>
              <w:top w:val="nil"/>
              <w:left w:val="nil"/>
              <w:bottom w:val="nil"/>
              <w:right w:val="nil"/>
            </w:tcBorders>
            <w:shd w:val="clear" w:color="auto" w:fill="auto"/>
            <w:noWrap/>
            <w:vAlign w:val="bottom"/>
            <w:hideMark/>
          </w:tcPr>
          <w:p w14:paraId="55752E21" w14:textId="23B89531" w:rsidR="000371EF" w:rsidRPr="000371EF" w:rsidRDefault="000371EF" w:rsidP="000371EF">
            <w:pPr>
              <w:jc w:val="center"/>
              <w:rPr>
                <w:rFonts w:eastAsia="Times New Roman"/>
                <w:sz w:val="20"/>
              </w:rPr>
            </w:pPr>
            <w:r w:rsidRPr="000371EF">
              <w:rPr>
                <w:sz w:val="20"/>
              </w:rPr>
              <w:t>R2.5</w:t>
            </w:r>
          </w:p>
        </w:tc>
      </w:tr>
      <w:tr w:rsidR="000371EF" w:rsidRPr="00A6789C" w14:paraId="2447D91F" w14:textId="77777777" w:rsidTr="00B13ED5">
        <w:trPr>
          <w:cantSplit/>
          <w:trHeight w:val="315"/>
        </w:trPr>
        <w:tc>
          <w:tcPr>
            <w:tcW w:w="1449" w:type="dxa"/>
            <w:hideMark/>
          </w:tcPr>
          <w:p w14:paraId="01FEBC3A" w14:textId="77777777" w:rsidR="000371EF" w:rsidRPr="000371EF" w:rsidRDefault="000371EF" w:rsidP="000371EF">
            <w:pPr>
              <w:rPr>
                <w:rFonts w:eastAsia="Times New Roman"/>
                <w:color w:val="000000"/>
                <w:sz w:val="20"/>
              </w:rPr>
            </w:pPr>
            <w:r w:rsidRPr="000371EF">
              <w:rPr>
                <w:rFonts w:eastAsia="Times New Roman"/>
                <w:color w:val="000000"/>
                <w:sz w:val="20"/>
              </w:rPr>
              <w:t>E36701</w:t>
            </w:r>
          </w:p>
        </w:tc>
        <w:tc>
          <w:tcPr>
            <w:tcW w:w="3069" w:type="dxa"/>
            <w:hideMark/>
          </w:tcPr>
          <w:p w14:paraId="2487B38C" w14:textId="77777777" w:rsidR="000371EF" w:rsidRPr="000371EF" w:rsidRDefault="000371EF" w:rsidP="000371EF">
            <w:pPr>
              <w:rPr>
                <w:rFonts w:eastAsia="Times New Roman"/>
                <w:color w:val="000000"/>
                <w:sz w:val="20"/>
              </w:rPr>
            </w:pPr>
            <w:r w:rsidRPr="000371EF">
              <w:rPr>
                <w:rFonts w:eastAsia="Times New Roman"/>
                <w:color w:val="000000"/>
                <w:sz w:val="20"/>
              </w:rPr>
              <w:t>U/G Conduct/Devices</w:t>
            </w:r>
          </w:p>
        </w:tc>
        <w:tc>
          <w:tcPr>
            <w:tcW w:w="1243" w:type="dxa"/>
            <w:noWrap/>
            <w:hideMark/>
          </w:tcPr>
          <w:p w14:paraId="04FFB75D" w14:textId="562F8D86" w:rsidR="000371EF" w:rsidRPr="000371EF" w:rsidRDefault="000371EF" w:rsidP="000371EF">
            <w:pPr>
              <w:jc w:val="center"/>
              <w:rPr>
                <w:rFonts w:eastAsia="Times New Roman"/>
                <w:sz w:val="20"/>
              </w:rPr>
            </w:pPr>
            <w:r w:rsidRPr="000371EF">
              <w:rPr>
                <w:rFonts w:eastAsia="Times New Roman"/>
                <w:sz w:val="20"/>
              </w:rPr>
              <w:t>38</w:t>
            </w:r>
          </w:p>
        </w:tc>
        <w:tc>
          <w:tcPr>
            <w:tcW w:w="1243" w:type="dxa"/>
            <w:noWrap/>
            <w:hideMark/>
          </w:tcPr>
          <w:p w14:paraId="612A296C" w14:textId="53BFE0A4" w:rsidR="000371EF" w:rsidRPr="000371EF" w:rsidRDefault="000371EF" w:rsidP="000371EF">
            <w:pPr>
              <w:jc w:val="center"/>
              <w:rPr>
                <w:rFonts w:eastAsia="Times New Roman"/>
                <w:sz w:val="20"/>
              </w:rPr>
            </w:pPr>
            <w:r w:rsidRPr="000371EF">
              <w:rPr>
                <w:rFonts w:eastAsia="Times New Roman"/>
                <w:sz w:val="20"/>
              </w:rPr>
              <w:t>R0.5</w:t>
            </w:r>
          </w:p>
        </w:tc>
        <w:tc>
          <w:tcPr>
            <w:tcW w:w="1176" w:type="dxa"/>
            <w:tcBorders>
              <w:top w:val="nil"/>
              <w:left w:val="nil"/>
              <w:bottom w:val="nil"/>
              <w:right w:val="nil"/>
            </w:tcBorders>
            <w:shd w:val="clear" w:color="auto" w:fill="auto"/>
            <w:noWrap/>
            <w:vAlign w:val="bottom"/>
            <w:hideMark/>
          </w:tcPr>
          <w:p w14:paraId="29840EBE" w14:textId="6B8FE7B1" w:rsidR="000371EF" w:rsidRPr="000371EF" w:rsidRDefault="000371EF" w:rsidP="000371EF">
            <w:pPr>
              <w:jc w:val="center"/>
              <w:rPr>
                <w:rFonts w:eastAsia="Times New Roman"/>
                <w:sz w:val="20"/>
              </w:rPr>
            </w:pPr>
            <w:r w:rsidRPr="000371EF">
              <w:rPr>
                <w:sz w:val="20"/>
              </w:rPr>
              <w:t>41</w:t>
            </w:r>
          </w:p>
        </w:tc>
        <w:tc>
          <w:tcPr>
            <w:tcW w:w="1176" w:type="dxa"/>
            <w:tcBorders>
              <w:top w:val="nil"/>
              <w:left w:val="nil"/>
              <w:bottom w:val="nil"/>
              <w:right w:val="nil"/>
            </w:tcBorders>
            <w:shd w:val="clear" w:color="auto" w:fill="auto"/>
            <w:noWrap/>
            <w:vAlign w:val="bottom"/>
            <w:hideMark/>
          </w:tcPr>
          <w:p w14:paraId="4A366830" w14:textId="5CD6A26D" w:rsidR="000371EF" w:rsidRPr="000371EF" w:rsidRDefault="000371EF" w:rsidP="000371EF">
            <w:pPr>
              <w:jc w:val="center"/>
              <w:rPr>
                <w:rFonts w:eastAsia="Times New Roman"/>
                <w:sz w:val="20"/>
              </w:rPr>
            </w:pPr>
            <w:r w:rsidRPr="000371EF">
              <w:rPr>
                <w:sz w:val="20"/>
              </w:rPr>
              <w:t>R0.5</w:t>
            </w:r>
          </w:p>
        </w:tc>
      </w:tr>
      <w:tr w:rsidR="000371EF" w:rsidRPr="00A6789C" w14:paraId="693B42CD" w14:textId="77777777" w:rsidTr="00B13ED5">
        <w:trPr>
          <w:cantSplit/>
          <w:trHeight w:val="315"/>
        </w:trPr>
        <w:tc>
          <w:tcPr>
            <w:tcW w:w="1449" w:type="dxa"/>
            <w:hideMark/>
          </w:tcPr>
          <w:p w14:paraId="73615260" w14:textId="77777777" w:rsidR="000371EF" w:rsidRPr="000371EF" w:rsidRDefault="000371EF" w:rsidP="000371EF">
            <w:pPr>
              <w:rPr>
                <w:rFonts w:eastAsia="Times New Roman"/>
                <w:color w:val="000000"/>
                <w:sz w:val="20"/>
              </w:rPr>
            </w:pPr>
            <w:r w:rsidRPr="000371EF">
              <w:rPr>
                <w:rFonts w:eastAsia="Times New Roman"/>
                <w:color w:val="000000"/>
                <w:sz w:val="20"/>
              </w:rPr>
              <w:t>E36801</w:t>
            </w:r>
          </w:p>
        </w:tc>
        <w:tc>
          <w:tcPr>
            <w:tcW w:w="3069" w:type="dxa"/>
            <w:hideMark/>
          </w:tcPr>
          <w:p w14:paraId="77A21E17" w14:textId="77777777" w:rsidR="000371EF" w:rsidRPr="000371EF" w:rsidRDefault="000371EF" w:rsidP="000371EF">
            <w:pPr>
              <w:rPr>
                <w:rFonts w:eastAsia="Times New Roman"/>
                <w:color w:val="000000"/>
                <w:sz w:val="20"/>
              </w:rPr>
            </w:pPr>
            <w:r w:rsidRPr="000371EF">
              <w:rPr>
                <w:rFonts w:eastAsia="Times New Roman"/>
                <w:color w:val="000000"/>
                <w:sz w:val="20"/>
              </w:rPr>
              <w:t>Line Transformers</w:t>
            </w:r>
          </w:p>
        </w:tc>
        <w:tc>
          <w:tcPr>
            <w:tcW w:w="1243" w:type="dxa"/>
            <w:noWrap/>
            <w:hideMark/>
          </w:tcPr>
          <w:p w14:paraId="216943E1" w14:textId="1234B92A" w:rsidR="000371EF" w:rsidRPr="000371EF" w:rsidRDefault="000371EF" w:rsidP="000371EF">
            <w:pPr>
              <w:jc w:val="center"/>
              <w:rPr>
                <w:rFonts w:eastAsia="Times New Roman"/>
                <w:sz w:val="20"/>
              </w:rPr>
            </w:pPr>
            <w:r w:rsidRPr="000371EF">
              <w:rPr>
                <w:rFonts w:eastAsia="Times New Roman"/>
                <w:sz w:val="20"/>
              </w:rPr>
              <w:t>28</w:t>
            </w:r>
          </w:p>
        </w:tc>
        <w:tc>
          <w:tcPr>
            <w:tcW w:w="1243" w:type="dxa"/>
            <w:noWrap/>
            <w:hideMark/>
          </w:tcPr>
          <w:p w14:paraId="5E5DDB63" w14:textId="022AD710" w:rsidR="000371EF" w:rsidRPr="000371EF" w:rsidRDefault="000371EF" w:rsidP="000371EF">
            <w:pPr>
              <w:jc w:val="center"/>
              <w:rPr>
                <w:rFonts w:eastAsia="Times New Roman"/>
                <w:sz w:val="20"/>
              </w:rPr>
            </w:pPr>
            <w:r w:rsidRPr="000371EF">
              <w:rPr>
                <w:rFonts w:eastAsia="Times New Roman"/>
                <w:sz w:val="20"/>
              </w:rPr>
              <w:t>R1</w:t>
            </w:r>
          </w:p>
        </w:tc>
        <w:tc>
          <w:tcPr>
            <w:tcW w:w="1176" w:type="dxa"/>
            <w:tcBorders>
              <w:top w:val="nil"/>
              <w:left w:val="nil"/>
              <w:bottom w:val="nil"/>
              <w:right w:val="nil"/>
            </w:tcBorders>
            <w:shd w:val="clear" w:color="auto" w:fill="auto"/>
            <w:noWrap/>
            <w:vAlign w:val="bottom"/>
            <w:hideMark/>
          </w:tcPr>
          <w:p w14:paraId="51B65E33" w14:textId="02243B9D" w:rsidR="000371EF" w:rsidRPr="000371EF" w:rsidRDefault="000371EF" w:rsidP="000371EF">
            <w:pPr>
              <w:jc w:val="center"/>
              <w:rPr>
                <w:rFonts w:eastAsia="Times New Roman"/>
                <w:sz w:val="20"/>
              </w:rPr>
            </w:pPr>
            <w:r w:rsidRPr="000371EF">
              <w:rPr>
                <w:sz w:val="20"/>
              </w:rPr>
              <w:t>29</w:t>
            </w:r>
          </w:p>
        </w:tc>
        <w:tc>
          <w:tcPr>
            <w:tcW w:w="1176" w:type="dxa"/>
            <w:tcBorders>
              <w:top w:val="nil"/>
              <w:left w:val="nil"/>
              <w:bottom w:val="nil"/>
              <w:right w:val="nil"/>
            </w:tcBorders>
            <w:shd w:val="clear" w:color="auto" w:fill="auto"/>
            <w:noWrap/>
            <w:vAlign w:val="bottom"/>
            <w:hideMark/>
          </w:tcPr>
          <w:p w14:paraId="5C48A052" w14:textId="4A2C00AB" w:rsidR="000371EF" w:rsidRPr="000371EF" w:rsidRDefault="000371EF" w:rsidP="000371EF">
            <w:pPr>
              <w:jc w:val="center"/>
              <w:rPr>
                <w:rFonts w:eastAsia="Times New Roman"/>
                <w:sz w:val="20"/>
              </w:rPr>
            </w:pPr>
            <w:r w:rsidRPr="000371EF">
              <w:rPr>
                <w:sz w:val="20"/>
              </w:rPr>
              <w:t>R0.5</w:t>
            </w:r>
          </w:p>
        </w:tc>
      </w:tr>
      <w:tr w:rsidR="000371EF" w:rsidRPr="00A6789C" w14:paraId="2581DA55" w14:textId="77777777" w:rsidTr="00B13ED5">
        <w:trPr>
          <w:cantSplit/>
          <w:trHeight w:val="315"/>
        </w:trPr>
        <w:tc>
          <w:tcPr>
            <w:tcW w:w="1449" w:type="dxa"/>
            <w:hideMark/>
          </w:tcPr>
          <w:p w14:paraId="217EAA96" w14:textId="77777777" w:rsidR="000371EF" w:rsidRPr="000371EF" w:rsidRDefault="000371EF" w:rsidP="000371EF">
            <w:pPr>
              <w:rPr>
                <w:rFonts w:eastAsia="Times New Roman"/>
                <w:color w:val="000000"/>
                <w:sz w:val="20"/>
              </w:rPr>
            </w:pPr>
            <w:r w:rsidRPr="000371EF">
              <w:rPr>
                <w:rFonts w:eastAsia="Times New Roman"/>
                <w:color w:val="000000"/>
                <w:sz w:val="20"/>
              </w:rPr>
              <w:t>E36901</w:t>
            </w:r>
          </w:p>
        </w:tc>
        <w:tc>
          <w:tcPr>
            <w:tcW w:w="3069" w:type="dxa"/>
            <w:hideMark/>
          </w:tcPr>
          <w:p w14:paraId="1362F67D" w14:textId="77777777" w:rsidR="000371EF" w:rsidRPr="000371EF" w:rsidRDefault="000371EF" w:rsidP="000371EF">
            <w:pPr>
              <w:rPr>
                <w:rFonts w:eastAsia="Times New Roman"/>
                <w:color w:val="000000"/>
                <w:sz w:val="20"/>
              </w:rPr>
            </w:pPr>
            <w:r w:rsidRPr="000371EF">
              <w:rPr>
                <w:rFonts w:eastAsia="Times New Roman"/>
                <w:color w:val="000000"/>
                <w:sz w:val="20"/>
              </w:rPr>
              <w:t>Services</w:t>
            </w:r>
          </w:p>
        </w:tc>
        <w:tc>
          <w:tcPr>
            <w:tcW w:w="1243" w:type="dxa"/>
            <w:noWrap/>
            <w:hideMark/>
          </w:tcPr>
          <w:p w14:paraId="5696E383" w14:textId="68C20269" w:rsidR="000371EF" w:rsidRPr="000371EF" w:rsidRDefault="000371EF" w:rsidP="000371EF">
            <w:pPr>
              <w:jc w:val="center"/>
              <w:rPr>
                <w:rFonts w:eastAsia="Times New Roman"/>
                <w:sz w:val="20"/>
              </w:rPr>
            </w:pPr>
            <w:r w:rsidRPr="000371EF">
              <w:rPr>
                <w:rFonts w:eastAsia="Times New Roman"/>
                <w:sz w:val="20"/>
              </w:rPr>
              <w:t>46</w:t>
            </w:r>
          </w:p>
        </w:tc>
        <w:tc>
          <w:tcPr>
            <w:tcW w:w="1243" w:type="dxa"/>
            <w:noWrap/>
            <w:hideMark/>
          </w:tcPr>
          <w:p w14:paraId="75A30B14" w14:textId="30C49713" w:rsidR="000371EF" w:rsidRPr="000371EF" w:rsidRDefault="000371EF" w:rsidP="000371EF">
            <w:pPr>
              <w:jc w:val="center"/>
              <w:rPr>
                <w:rFonts w:eastAsia="Times New Roman"/>
                <w:sz w:val="20"/>
              </w:rPr>
            </w:pPr>
            <w:r w:rsidRPr="000371EF">
              <w:rPr>
                <w:rFonts w:eastAsia="Times New Roman"/>
                <w:sz w:val="20"/>
              </w:rPr>
              <w:t>R0.5</w:t>
            </w:r>
          </w:p>
        </w:tc>
        <w:tc>
          <w:tcPr>
            <w:tcW w:w="1176" w:type="dxa"/>
            <w:tcBorders>
              <w:top w:val="nil"/>
              <w:left w:val="nil"/>
              <w:bottom w:val="nil"/>
              <w:right w:val="nil"/>
            </w:tcBorders>
            <w:shd w:val="clear" w:color="auto" w:fill="auto"/>
            <w:noWrap/>
            <w:vAlign w:val="bottom"/>
            <w:hideMark/>
          </w:tcPr>
          <w:p w14:paraId="0AECED17" w14:textId="69F4FE46" w:rsidR="000371EF" w:rsidRPr="000371EF" w:rsidRDefault="000371EF" w:rsidP="000371EF">
            <w:pPr>
              <w:jc w:val="center"/>
              <w:rPr>
                <w:rFonts w:eastAsia="Times New Roman"/>
                <w:sz w:val="20"/>
              </w:rPr>
            </w:pPr>
            <w:r w:rsidRPr="000371EF">
              <w:rPr>
                <w:sz w:val="20"/>
              </w:rPr>
              <w:t>54</w:t>
            </w:r>
          </w:p>
        </w:tc>
        <w:tc>
          <w:tcPr>
            <w:tcW w:w="1176" w:type="dxa"/>
            <w:tcBorders>
              <w:top w:val="nil"/>
              <w:left w:val="nil"/>
              <w:bottom w:val="nil"/>
              <w:right w:val="nil"/>
            </w:tcBorders>
            <w:shd w:val="clear" w:color="auto" w:fill="auto"/>
            <w:noWrap/>
            <w:vAlign w:val="bottom"/>
            <w:hideMark/>
          </w:tcPr>
          <w:p w14:paraId="3E503158" w14:textId="7FEF489C" w:rsidR="000371EF" w:rsidRPr="000371EF" w:rsidRDefault="000371EF" w:rsidP="000371EF">
            <w:pPr>
              <w:jc w:val="center"/>
              <w:rPr>
                <w:rFonts w:eastAsia="Times New Roman"/>
                <w:sz w:val="20"/>
              </w:rPr>
            </w:pPr>
            <w:r w:rsidRPr="000371EF">
              <w:rPr>
                <w:sz w:val="20"/>
              </w:rPr>
              <w:t>R0.5</w:t>
            </w:r>
          </w:p>
        </w:tc>
      </w:tr>
      <w:tr w:rsidR="000371EF" w:rsidRPr="00A6789C" w14:paraId="46A6B8D8" w14:textId="77777777" w:rsidTr="00B13ED5">
        <w:trPr>
          <w:cantSplit/>
          <w:trHeight w:val="315"/>
        </w:trPr>
        <w:tc>
          <w:tcPr>
            <w:tcW w:w="1449" w:type="dxa"/>
            <w:hideMark/>
          </w:tcPr>
          <w:p w14:paraId="01A1AECC" w14:textId="77777777" w:rsidR="000371EF" w:rsidRPr="000371EF" w:rsidRDefault="000371EF" w:rsidP="000371EF">
            <w:pPr>
              <w:rPr>
                <w:rFonts w:eastAsia="Times New Roman"/>
                <w:color w:val="000000"/>
                <w:sz w:val="20"/>
              </w:rPr>
            </w:pPr>
            <w:r w:rsidRPr="000371EF">
              <w:rPr>
                <w:rFonts w:eastAsia="Times New Roman"/>
                <w:color w:val="000000"/>
                <w:sz w:val="20"/>
              </w:rPr>
              <w:t>E37001</w:t>
            </w:r>
          </w:p>
        </w:tc>
        <w:tc>
          <w:tcPr>
            <w:tcW w:w="3069" w:type="dxa"/>
            <w:hideMark/>
          </w:tcPr>
          <w:p w14:paraId="32BB7943" w14:textId="77777777" w:rsidR="000371EF" w:rsidRPr="000371EF" w:rsidRDefault="000371EF" w:rsidP="000371EF">
            <w:pPr>
              <w:rPr>
                <w:rFonts w:eastAsia="Times New Roman"/>
                <w:color w:val="000000"/>
                <w:sz w:val="20"/>
              </w:rPr>
            </w:pPr>
            <w:r w:rsidRPr="000371EF">
              <w:rPr>
                <w:rFonts w:eastAsia="Times New Roman"/>
                <w:color w:val="000000"/>
                <w:sz w:val="20"/>
              </w:rPr>
              <w:t>Meters</w:t>
            </w:r>
          </w:p>
        </w:tc>
        <w:tc>
          <w:tcPr>
            <w:tcW w:w="1243" w:type="dxa"/>
            <w:noWrap/>
            <w:hideMark/>
          </w:tcPr>
          <w:p w14:paraId="5D27DF2C" w14:textId="5C1B7850" w:rsidR="000371EF" w:rsidRPr="000371EF" w:rsidRDefault="000371EF" w:rsidP="000371EF">
            <w:pPr>
              <w:jc w:val="center"/>
              <w:rPr>
                <w:rFonts w:eastAsia="Times New Roman"/>
                <w:sz w:val="20"/>
              </w:rPr>
            </w:pPr>
            <w:r w:rsidRPr="000371EF">
              <w:rPr>
                <w:rFonts w:eastAsia="Times New Roman"/>
                <w:sz w:val="20"/>
              </w:rPr>
              <w:t>21</w:t>
            </w:r>
          </w:p>
        </w:tc>
        <w:tc>
          <w:tcPr>
            <w:tcW w:w="1243" w:type="dxa"/>
            <w:noWrap/>
            <w:hideMark/>
          </w:tcPr>
          <w:p w14:paraId="5DA98C89" w14:textId="47360D9E" w:rsidR="000371EF" w:rsidRPr="000371EF" w:rsidRDefault="000371EF" w:rsidP="000371EF">
            <w:pPr>
              <w:jc w:val="center"/>
              <w:rPr>
                <w:rFonts w:eastAsia="Times New Roman"/>
                <w:sz w:val="20"/>
              </w:rPr>
            </w:pPr>
            <w:r w:rsidRPr="000371EF">
              <w:rPr>
                <w:rFonts w:eastAsia="Times New Roman"/>
                <w:sz w:val="20"/>
              </w:rPr>
              <w:t>R3</w:t>
            </w:r>
          </w:p>
        </w:tc>
        <w:tc>
          <w:tcPr>
            <w:tcW w:w="1176" w:type="dxa"/>
            <w:tcBorders>
              <w:top w:val="nil"/>
              <w:left w:val="nil"/>
              <w:bottom w:val="nil"/>
              <w:right w:val="nil"/>
            </w:tcBorders>
            <w:shd w:val="clear" w:color="auto" w:fill="auto"/>
            <w:noWrap/>
            <w:vAlign w:val="bottom"/>
            <w:hideMark/>
          </w:tcPr>
          <w:p w14:paraId="4C815B6E" w14:textId="094FACCC" w:rsidR="000371EF" w:rsidRPr="000371EF" w:rsidRDefault="004732F2" w:rsidP="000371EF">
            <w:pPr>
              <w:jc w:val="center"/>
              <w:rPr>
                <w:rFonts w:eastAsia="Times New Roman"/>
                <w:sz w:val="20"/>
              </w:rPr>
            </w:pPr>
            <w:r>
              <w:rPr>
                <w:sz w:val="20"/>
              </w:rPr>
              <w:t>40</w:t>
            </w:r>
          </w:p>
        </w:tc>
        <w:tc>
          <w:tcPr>
            <w:tcW w:w="1176" w:type="dxa"/>
            <w:tcBorders>
              <w:top w:val="nil"/>
              <w:left w:val="nil"/>
              <w:bottom w:val="nil"/>
              <w:right w:val="nil"/>
            </w:tcBorders>
            <w:shd w:val="clear" w:color="auto" w:fill="auto"/>
            <w:noWrap/>
            <w:vAlign w:val="bottom"/>
            <w:hideMark/>
          </w:tcPr>
          <w:p w14:paraId="199D67E0" w14:textId="78002CD3" w:rsidR="000371EF" w:rsidRPr="000371EF" w:rsidRDefault="004732F2" w:rsidP="000371EF">
            <w:pPr>
              <w:jc w:val="center"/>
              <w:rPr>
                <w:rFonts w:eastAsia="Times New Roman"/>
                <w:sz w:val="20"/>
              </w:rPr>
            </w:pPr>
            <w:r>
              <w:rPr>
                <w:sz w:val="20"/>
              </w:rPr>
              <w:t>R3</w:t>
            </w:r>
          </w:p>
        </w:tc>
      </w:tr>
      <w:tr w:rsidR="000371EF" w:rsidRPr="00A6789C" w14:paraId="1C39EF23" w14:textId="77777777" w:rsidTr="00B13ED5">
        <w:trPr>
          <w:cantSplit/>
          <w:trHeight w:val="315"/>
        </w:trPr>
        <w:tc>
          <w:tcPr>
            <w:tcW w:w="1449" w:type="dxa"/>
            <w:hideMark/>
          </w:tcPr>
          <w:p w14:paraId="050E005A" w14:textId="77777777" w:rsidR="000371EF" w:rsidRPr="000371EF" w:rsidRDefault="000371EF" w:rsidP="000371EF">
            <w:pPr>
              <w:rPr>
                <w:rFonts w:eastAsia="Times New Roman"/>
                <w:color w:val="000000"/>
                <w:sz w:val="20"/>
              </w:rPr>
            </w:pPr>
            <w:r w:rsidRPr="000371EF">
              <w:rPr>
                <w:rFonts w:eastAsia="Times New Roman"/>
                <w:color w:val="000000"/>
                <w:sz w:val="20"/>
              </w:rPr>
              <w:t>E37001</w:t>
            </w:r>
          </w:p>
        </w:tc>
        <w:tc>
          <w:tcPr>
            <w:tcW w:w="3069" w:type="dxa"/>
            <w:hideMark/>
          </w:tcPr>
          <w:p w14:paraId="053033EC" w14:textId="77777777" w:rsidR="000371EF" w:rsidRPr="000371EF" w:rsidRDefault="000371EF" w:rsidP="000371EF">
            <w:pPr>
              <w:rPr>
                <w:rFonts w:eastAsia="Times New Roman"/>
                <w:color w:val="000000"/>
                <w:sz w:val="20"/>
              </w:rPr>
            </w:pPr>
            <w:r w:rsidRPr="000371EF">
              <w:rPr>
                <w:rFonts w:eastAsia="Times New Roman"/>
                <w:color w:val="000000"/>
                <w:sz w:val="20"/>
              </w:rPr>
              <w:t>AMS Meters</w:t>
            </w:r>
          </w:p>
        </w:tc>
        <w:tc>
          <w:tcPr>
            <w:tcW w:w="1243" w:type="dxa"/>
            <w:noWrap/>
            <w:hideMark/>
          </w:tcPr>
          <w:p w14:paraId="25449331" w14:textId="696AFEF0" w:rsidR="000371EF" w:rsidRPr="000371EF" w:rsidRDefault="000371EF" w:rsidP="000371EF">
            <w:pPr>
              <w:jc w:val="center"/>
              <w:rPr>
                <w:rFonts w:eastAsia="Times New Roman"/>
                <w:sz w:val="20"/>
              </w:rPr>
            </w:pPr>
            <w:r w:rsidRPr="000371EF">
              <w:rPr>
                <w:rFonts w:eastAsia="Times New Roman"/>
                <w:sz w:val="20"/>
              </w:rPr>
              <w:t>20</w:t>
            </w:r>
          </w:p>
        </w:tc>
        <w:tc>
          <w:tcPr>
            <w:tcW w:w="1243" w:type="dxa"/>
            <w:noWrap/>
            <w:hideMark/>
          </w:tcPr>
          <w:p w14:paraId="52CF89F4" w14:textId="04F4788E" w:rsidR="000371EF" w:rsidRPr="000371EF" w:rsidRDefault="000371EF" w:rsidP="000371EF">
            <w:pPr>
              <w:jc w:val="center"/>
              <w:rPr>
                <w:rFonts w:eastAsia="Times New Roman"/>
                <w:sz w:val="20"/>
              </w:rPr>
            </w:pPr>
            <w:r w:rsidRPr="000371EF">
              <w:rPr>
                <w:rFonts w:eastAsia="Times New Roman"/>
                <w:sz w:val="20"/>
              </w:rPr>
              <w:t>R2</w:t>
            </w:r>
          </w:p>
        </w:tc>
        <w:tc>
          <w:tcPr>
            <w:tcW w:w="1176" w:type="dxa"/>
            <w:tcBorders>
              <w:top w:val="nil"/>
              <w:left w:val="nil"/>
              <w:bottom w:val="nil"/>
              <w:right w:val="nil"/>
            </w:tcBorders>
            <w:shd w:val="clear" w:color="auto" w:fill="auto"/>
            <w:noWrap/>
            <w:vAlign w:val="bottom"/>
            <w:hideMark/>
          </w:tcPr>
          <w:p w14:paraId="7EEC3698" w14:textId="61C603FB" w:rsidR="000371EF" w:rsidRPr="000371EF" w:rsidRDefault="000371EF" w:rsidP="000371EF">
            <w:pPr>
              <w:jc w:val="center"/>
              <w:rPr>
                <w:rFonts w:eastAsia="Times New Roman"/>
                <w:sz w:val="20"/>
              </w:rPr>
            </w:pPr>
            <w:r w:rsidRPr="000371EF">
              <w:rPr>
                <w:sz w:val="20"/>
              </w:rPr>
              <w:t>20</w:t>
            </w:r>
          </w:p>
        </w:tc>
        <w:tc>
          <w:tcPr>
            <w:tcW w:w="1176" w:type="dxa"/>
            <w:tcBorders>
              <w:top w:val="nil"/>
              <w:left w:val="nil"/>
              <w:bottom w:val="nil"/>
              <w:right w:val="nil"/>
            </w:tcBorders>
            <w:shd w:val="clear" w:color="auto" w:fill="auto"/>
            <w:noWrap/>
            <w:vAlign w:val="bottom"/>
            <w:hideMark/>
          </w:tcPr>
          <w:p w14:paraId="46F76712" w14:textId="2DBED6B4" w:rsidR="000371EF" w:rsidRPr="000371EF" w:rsidRDefault="000371EF" w:rsidP="000371EF">
            <w:pPr>
              <w:jc w:val="center"/>
              <w:rPr>
                <w:rFonts w:eastAsia="Times New Roman"/>
                <w:sz w:val="20"/>
              </w:rPr>
            </w:pPr>
            <w:r w:rsidRPr="000371EF">
              <w:rPr>
                <w:sz w:val="20"/>
              </w:rPr>
              <w:t>R2</w:t>
            </w:r>
          </w:p>
        </w:tc>
      </w:tr>
      <w:tr w:rsidR="000371EF" w:rsidRPr="00A6789C" w14:paraId="0D6CF132" w14:textId="77777777" w:rsidTr="00B13ED5">
        <w:trPr>
          <w:cantSplit/>
          <w:trHeight w:val="315"/>
        </w:trPr>
        <w:tc>
          <w:tcPr>
            <w:tcW w:w="1449" w:type="dxa"/>
            <w:hideMark/>
          </w:tcPr>
          <w:p w14:paraId="7597E422" w14:textId="77777777" w:rsidR="000371EF" w:rsidRPr="000371EF" w:rsidRDefault="000371EF" w:rsidP="000371EF">
            <w:pPr>
              <w:rPr>
                <w:rFonts w:eastAsia="Times New Roman"/>
                <w:color w:val="000000"/>
                <w:sz w:val="20"/>
              </w:rPr>
            </w:pPr>
            <w:r w:rsidRPr="000371EF">
              <w:rPr>
                <w:rFonts w:eastAsia="Times New Roman"/>
                <w:color w:val="000000"/>
                <w:sz w:val="20"/>
              </w:rPr>
              <w:t>E37301</w:t>
            </w:r>
          </w:p>
        </w:tc>
        <w:tc>
          <w:tcPr>
            <w:tcW w:w="3069" w:type="dxa"/>
            <w:hideMark/>
          </w:tcPr>
          <w:p w14:paraId="5F17E50F" w14:textId="77777777" w:rsidR="000371EF" w:rsidRPr="000371EF" w:rsidRDefault="000371EF" w:rsidP="000371EF">
            <w:pPr>
              <w:rPr>
                <w:rFonts w:eastAsia="Times New Roman"/>
                <w:color w:val="000000"/>
                <w:sz w:val="20"/>
              </w:rPr>
            </w:pPr>
            <w:r w:rsidRPr="000371EF">
              <w:rPr>
                <w:rFonts w:eastAsia="Times New Roman"/>
                <w:color w:val="000000"/>
                <w:sz w:val="20"/>
              </w:rPr>
              <w:t>Street Light/Signal Systems</w:t>
            </w:r>
          </w:p>
        </w:tc>
        <w:tc>
          <w:tcPr>
            <w:tcW w:w="1243" w:type="dxa"/>
            <w:noWrap/>
            <w:hideMark/>
          </w:tcPr>
          <w:p w14:paraId="32BB6244" w14:textId="6BCBCC1E" w:rsidR="000371EF" w:rsidRPr="000371EF" w:rsidRDefault="000371EF" w:rsidP="000371EF">
            <w:pPr>
              <w:jc w:val="center"/>
              <w:rPr>
                <w:rFonts w:eastAsia="Times New Roman"/>
                <w:sz w:val="20"/>
              </w:rPr>
            </w:pPr>
            <w:r w:rsidRPr="000371EF">
              <w:rPr>
                <w:rFonts w:eastAsia="Times New Roman"/>
                <w:sz w:val="20"/>
              </w:rPr>
              <w:t>39</w:t>
            </w:r>
          </w:p>
        </w:tc>
        <w:tc>
          <w:tcPr>
            <w:tcW w:w="1243" w:type="dxa"/>
            <w:noWrap/>
            <w:hideMark/>
          </w:tcPr>
          <w:p w14:paraId="59B5A12B" w14:textId="545E17C8" w:rsidR="000371EF" w:rsidRPr="000371EF" w:rsidRDefault="000371EF" w:rsidP="000371EF">
            <w:pPr>
              <w:jc w:val="center"/>
              <w:rPr>
                <w:rFonts w:eastAsia="Times New Roman"/>
                <w:sz w:val="20"/>
              </w:rPr>
            </w:pPr>
            <w:r w:rsidRPr="000371EF">
              <w:rPr>
                <w:rFonts w:eastAsia="Times New Roman"/>
                <w:sz w:val="20"/>
              </w:rPr>
              <w:t>R1</w:t>
            </w:r>
          </w:p>
        </w:tc>
        <w:tc>
          <w:tcPr>
            <w:tcW w:w="1176" w:type="dxa"/>
            <w:tcBorders>
              <w:top w:val="nil"/>
              <w:left w:val="nil"/>
              <w:bottom w:val="nil"/>
              <w:right w:val="nil"/>
            </w:tcBorders>
            <w:shd w:val="clear" w:color="auto" w:fill="auto"/>
            <w:noWrap/>
            <w:vAlign w:val="bottom"/>
            <w:hideMark/>
          </w:tcPr>
          <w:p w14:paraId="27F4DFFD" w14:textId="5951C603" w:rsidR="000371EF" w:rsidRPr="000371EF" w:rsidRDefault="000371EF" w:rsidP="000371EF">
            <w:pPr>
              <w:jc w:val="center"/>
              <w:rPr>
                <w:rFonts w:eastAsia="Times New Roman"/>
                <w:sz w:val="20"/>
              </w:rPr>
            </w:pPr>
            <w:r w:rsidRPr="000371EF">
              <w:rPr>
                <w:sz w:val="20"/>
              </w:rPr>
              <w:t>39</w:t>
            </w:r>
          </w:p>
        </w:tc>
        <w:tc>
          <w:tcPr>
            <w:tcW w:w="1176" w:type="dxa"/>
            <w:tcBorders>
              <w:top w:val="nil"/>
              <w:left w:val="nil"/>
              <w:bottom w:val="nil"/>
              <w:right w:val="nil"/>
            </w:tcBorders>
            <w:shd w:val="clear" w:color="auto" w:fill="auto"/>
            <w:noWrap/>
            <w:vAlign w:val="bottom"/>
            <w:hideMark/>
          </w:tcPr>
          <w:p w14:paraId="7841BFED" w14:textId="23D7A0D0" w:rsidR="000371EF" w:rsidRPr="000371EF" w:rsidRDefault="000371EF" w:rsidP="000371EF">
            <w:pPr>
              <w:jc w:val="center"/>
              <w:rPr>
                <w:rFonts w:eastAsia="Times New Roman"/>
                <w:sz w:val="20"/>
              </w:rPr>
            </w:pPr>
            <w:r w:rsidRPr="000371EF">
              <w:rPr>
                <w:sz w:val="20"/>
              </w:rPr>
              <w:t>R1.5</w:t>
            </w:r>
          </w:p>
        </w:tc>
      </w:tr>
      <w:tr w:rsidR="000371EF" w:rsidRPr="00A6789C" w14:paraId="39E9D3BA" w14:textId="77777777" w:rsidTr="00B13ED5">
        <w:trPr>
          <w:cantSplit/>
          <w:trHeight w:val="315"/>
        </w:trPr>
        <w:tc>
          <w:tcPr>
            <w:tcW w:w="1449" w:type="dxa"/>
            <w:hideMark/>
          </w:tcPr>
          <w:p w14:paraId="276DB5A6" w14:textId="77777777" w:rsidR="000371EF" w:rsidRPr="000371EF" w:rsidRDefault="000371EF" w:rsidP="000371EF">
            <w:pPr>
              <w:rPr>
                <w:rFonts w:eastAsia="Times New Roman"/>
                <w:color w:val="000000"/>
                <w:sz w:val="20"/>
              </w:rPr>
            </w:pPr>
            <w:r w:rsidRPr="000371EF">
              <w:rPr>
                <w:rFonts w:eastAsia="Times New Roman"/>
                <w:color w:val="000000"/>
                <w:sz w:val="20"/>
              </w:rPr>
              <w:lastRenderedPageBreak/>
              <w:t>E37401</w:t>
            </w:r>
          </w:p>
        </w:tc>
        <w:tc>
          <w:tcPr>
            <w:tcW w:w="3069" w:type="dxa"/>
            <w:hideMark/>
          </w:tcPr>
          <w:p w14:paraId="36DE7AC5" w14:textId="77777777" w:rsidR="000371EF" w:rsidRPr="000371EF" w:rsidRDefault="000371EF" w:rsidP="000371EF">
            <w:pPr>
              <w:rPr>
                <w:rFonts w:eastAsia="Times New Roman"/>
                <w:color w:val="000000"/>
                <w:sz w:val="20"/>
              </w:rPr>
            </w:pPr>
            <w:r w:rsidRPr="000371EF">
              <w:rPr>
                <w:rFonts w:eastAsia="Times New Roman"/>
                <w:color w:val="000000"/>
                <w:sz w:val="20"/>
              </w:rPr>
              <w:t>Security Lighting</w:t>
            </w:r>
          </w:p>
        </w:tc>
        <w:tc>
          <w:tcPr>
            <w:tcW w:w="1243" w:type="dxa"/>
            <w:noWrap/>
            <w:hideMark/>
          </w:tcPr>
          <w:p w14:paraId="1018ACC3" w14:textId="3170616C" w:rsidR="000371EF" w:rsidRPr="000371EF" w:rsidRDefault="000371EF" w:rsidP="000371EF">
            <w:pPr>
              <w:jc w:val="center"/>
              <w:rPr>
                <w:rFonts w:eastAsia="Times New Roman"/>
                <w:sz w:val="20"/>
              </w:rPr>
            </w:pPr>
            <w:r w:rsidRPr="000371EF">
              <w:rPr>
                <w:rFonts w:eastAsia="Times New Roman"/>
                <w:sz w:val="20"/>
              </w:rPr>
              <w:t>39</w:t>
            </w:r>
          </w:p>
        </w:tc>
        <w:tc>
          <w:tcPr>
            <w:tcW w:w="1243" w:type="dxa"/>
            <w:noWrap/>
            <w:hideMark/>
          </w:tcPr>
          <w:p w14:paraId="1DA87C79" w14:textId="6C85F02A" w:rsidR="000371EF" w:rsidRPr="000371EF" w:rsidRDefault="000371EF" w:rsidP="000371EF">
            <w:pPr>
              <w:jc w:val="center"/>
              <w:rPr>
                <w:rFonts w:eastAsia="Times New Roman"/>
                <w:sz w:val="20"/>
              </w:rPr>
            </w:pPr>
            <w:r w:rsidRPr="000371EF">
              <w:rPr>
                <w:rFonts w:eastAsia="Times New Roman"/>
                <w:sz w:val="20"/>
              </w:rPr>
              <w:t>R1</w:t>
            </w:r>
          </w:p>
        </w:tc>
        <w:tc>
          <w:tcPr>
            <w:tcW w:w="1176" w:type="dxa"/>
            <w:tcBorders>
              <w:top w:val="nil"/>
              <w:left w:val="nil"/>
              <w:bottom w:val="nil"/>
              <w:right w:val="nil"/>
            </w:tcBorders>
            <w:shd w:val="clear" w:color="auto" w:fill="auto"/>
            <w:noWrap/>
            <w:vAlign w:val="bottom"/>
            <w:hideMark/>
          </w:tcPr>
          <w:p w14:paraId="63BBFA4F" w14:textId="37D49722" w:rsidR="000371EF" w:rsidRPr="000371EF" w:rsidRDefault="000371EF" w:rsidP="000371EF">
            <w:pPr>
              <w:jc w:val="center"/>
              <w:rPr>
                <w:rFonts w:eastAsia="Times New Roman"/>
                <w:sz w:val="20"/>
              </w:rPr>
            </w:pPr>
            <w:r w:rsidRPr="000371EF">
              <w:rPr>
                <w:sz w:val="20"/>
              </w:rPr>
              <w:t>39</w:t>
            </w:r>
          </w:p>
        </w:tc>
        <w:tc>
          <w:tcPr>
            <w:tcW w:w="1176" w:type="dxa"/>
            <w:tcBorders>
              <w:top w:val="nil"/>
              <w:left w:val="nil"/>
              <w:bottom w:val="nil"/>
              <w:right w:val="nil"/>
            </w:tcBorders>
            <w:shd w:val="clear" w:color="auto" w:fill="auto"/>
            <w:noWrap/>
            <w:vAlign w:val="bottom"/>
            <w:hideMark/>
          </w:tcPr>
          <w:p w14:paraId="3D7E860F" w14:textId="0DF036B5" w:rsidR="000371EF" w:rsidRPr="000371EF" w:rsidRDefault="000371EF" w:rsidP="000371EF">
            <w:pPr>
              <w:jc w:val="center"/>
              <w:rPr>
                <w:rFonts w:eastAsia="Times New Roman"/>
                <w:sz w:val="20"/>
              </w:rPr>
            </w:pPr>
            <w:r w:rsidRPr="000371EF">
              <w:rPr>
                <w:sz w:val="20"/>
              </w:rPr>
              <w:t>R1.5</w:t>
            </w:r>
          </w:p>
        </w:tc>
      </w:tr>
      <w:tr w:rsidR="002D2445" w:rsidRPr="00A6789C" w14:paraId="580DE79A" w14:textId="77777777" w:rsidTr="000371EF">
        <w:trPr>
          <w:cantSplit/>
          <w:trHeight w:val="315"/>
        </w:trPr>
        <w:tc>
          <w:tcPr>
            <w:tcW w:w="1449" w:type="dxa"/>
            <w:hideMark/>
          </w:tcPr>
          <w:p w14:paraId="5A6C5E16" w14:textId="77777777" w:rsidR="002D2445" w:rsidRPr="000371EF" w:rsidRDefault="002D2445" w:rsidP="002D2445">
            <w:pPr>
              <w:rPr>
                <w:rFonts w:eastAsia="Times New Roman"/>
                <w:color w:val="000000"/>
                <w:sz w:val="20"/>
              </w:rPr>
            </w:pPr>
            <w:r w:rsidRPr="000371EF">
              <w:rPr>
                <w:rFonts w:eastAsia="Times New Roman"/>
                <w:color w:val="000000"/>
                <w:sz w:val="20"/>
              </w:rPr>
              <w:t>E38902</w:t>
            </w:r>
          </w:p>
        </w:tc>
        <w:tc>
          <w:tcPr>
            <w:tcW w:w="3069" w:type="dxa"/>
            <w:hideMark/>
          </w:tcPr>
          <w:p w14:paraId="0A6251D4" w14:textId="77777777" w:rsidR="002D2445" w:rsidRPr="000371EF" w:rsidRDefault="002D2445" w:rsidP="002D2445">
            <w:pPr>
              <w:rPr>
                <w:rFonts w:eastAsia="Times New Roman"/>
                <w:color w:val="000000"/>
                <w:sz w:val="20"/>
              </w:rPr>
            </w:pPr>
            <w:r w:rsidRPr="000371EF">
              <w:rPr>
                <w:rFonts w:eastAsia="Times New Roman"/>
                <w:color w:val="000000"/>
                <w:sz w:val="20"/>
              </w:rPr>
              <w:t>Land Rights</w:t>
            </w:r>
          </w:p>
        </w:tc>
        <w:tc>
          <w:tcPr>
            <w:tcW w:w="1243" w:type="dxa"/>
            <w:noWrap/>
            <w:hideMark/>
          </w:tcPr>
          <w:p w14:paraId="78E9F1B4" w14:textId="75A4CF4C" w:rsidR="002D2445" w:rsidRPr="000371EF" w:rsidRDefault="002D2445" w:rsidP="002D2445">
            <w:pPr>
              <w:jc w:val="center"/>
              <w:rPr>
                <w:rFonts w:eastAsia="Times New Roman"/>
                <w:sz w:val="20"/>
              </w:rPr>
            </w:pPr>
            <w:r w:rsidRPr="000371EF">
              <w:rPr>
                <w:rFonts w:eastAsia="Times New Roman"/>
                <w:sz w:val="20"/>
              </w:rPr>
              <w:t>55</w:t>
            </w:r>
          </w:p>
        </w:tc>
        <w:tc>
          <w:tcPr>
            <w:tcW w:w="1243" w:type="dxa"/>
            <w:noWrap/>
            <w:hideMark/>
          </w:tcPr>
          <w:p w14:paraId="41EA6F5E" w14:textId="0E1E9973" w:rsidR="002D2445" w:rsidRPr="000371EF" w:rsidRDefault="002D2445" w:rsidP="002D2445">
            <w:pPr>
              <w:jc w:val="center"/>
              <w:rPr>
                <w:rFonts w:eastAsia="Times New Roman"/>
                <w:sz w:val="20"/>
              </w:rPr>
            </w:pPr>
            <w:r w:rsidRPr="000371EF">
              <w:rPr>
                <w:rFonts w:eastAsia="Times New Roman"/>
                <w:sz w:val="20"/>
              </w:rPr>
              <w:t>R2</w:t>
            </w:r>
          </w:p>
        </w:tc>
        <w:tc>
          <w:tcPr>
            <w:tcW w:w="1176" w:type="dxa"/>
            <w:noWrap/>
            <w:hideMark/>
          </w:tcPr>
          <w:p w14:paraId="59BF2F0E" w14:textId="77777777" w:rsidR="002D2445" w:rsidRPr="000371EF" w:rsidRDefault="002D2445" w:rsidP="002D2445">
            <w:pPr>
              <w:jc w:val="center"/>
              <w:rPr>
                <w:rFonts w:eastAsia="Times New Roman"/>
                <w:sz w:val="20"/>
              </w:rPr>
            </w:pPr>
            <w:r w:rsidRPr="000371EF">
              <w:rPr>
                <w:rFonts w:eastAsia="Times New Roman"/>
                <w:sz w:val="20"/>
              </w:rPr>
              <w:t>55</w:t>
            </w:r>
          </w:p>
        </w:tc>
        <w:tc>
          <w:tcPr>
            <w:tcW w:w="1176" w:type="dxa"/>
            <w:noWrap/>
            <w:hideMark/>
          </w:tcPr>
          <w:p w14:paraId="167D17FC" w14:textId="77777777" w:rsidR="002D2445" w:rsidRPr="000371EF" w:rsidRDefault="002D2445" w:rsidP="002D2445">
            <w:pPr>
              <w:jc w:val="center"/>
              <w:rPr>
                <w:rFonts w:eastAsia="Times New Roman"/>
                <w:sz w:val="20"/>
              </w:rPr>
            </w:pPr>
            <w:r w:rsidRPr="000371EF">
              <w:rPr>
                <w:rFonts w:eastAsia="Times New Roman"/>
                <w:sz w:val="20"/>
              </w:rPr>
              <w:t>R2</w:t>
            </w:r>
          </w:p>
        </w:tc>
      </w:tr>
      <w:tr w:rsidR="002D2445" w:rsidRPr="00A6789C" w14:paraId="2FCB35A5" w14:textId="77777777" w:rsidTr="000371EF">
        <w:trPr>
          <w:cantSplit/>
          <w:trHeight w:val="315"/>
        </w:trPr>
        <w:tc>
          <w:tcPr>
            <w:tcW w:w="1449" w:type="dxa"/>
            <w:hideMark/>
          </w:tcPr>
          <w:p w14:paraId="287ADC9C" w14:textId="77777777" w:rsidR="002D2445" w:rsidRPr="000371EF" w:rsidRDefault="002D2445" w:rsidP="002D2445">
            <w:pPr>
              <w:rPr>
                <w:rFonts w:eastAsia="Times New Roman"/>
                <w:color w:val="000000"/>
                <w:sz w:val="20"/>
              </w:rPr>
            </w:pPr>
            <w:r w:rsidRPr="000371EF">
              <w:rPr>
                <w:rFonts w:eastAsia="Times New Roman"/>
                <w:color w:val="000000"/>
                <w:sz w:val="20"/>
              </w:rPr>
              <w:t>E39001</w:t>
            </w:r>
          </w:p>
        </w:tc>
        <w:tc>
          <w:tcPr>
            <w:tcW w:w="3069" w:type="dxa"/>
            <w:hideMark/>
          </w:tcPr>
          <w:p w14:paraId="0C6E0219" w14:textId="5803F9F2" w:rsidR="002D2445" w:rsidRPr="000371EF" w:rsidRDefault="002D2445" w:rsidP="002D2445">
            <w:pPr>
              <w:rPr>
                <w:rFonts w:eastAsia="Times New Roman"/>
                <w:color w:val="000000"/>
                <w:sz w:val="20"/>
              </w:rPr>
            </w:pPr>
            <w:r w:rsidRPr="000371EF">
              <w:rPr>
                <w:rFonts w:eastAsia="Times New Roman"/>
                <w:color w:val="000000"/>
                <w:sz w:val="20"/>
              </w:rPr>
              <w:t>Structures &amp; Improvements</w:t>
            </w:r>
          </w:p>
        </w:tc>
        <w:tc>
          <w:tcPr>
            <w:tcW w:w="1243" w:type="dxa"/>
            <w:noWrap/>
            <w:hideMark/>
          </w:tcPr>
          <w:p w14:paraId="7353401C" w14:textId="38ED347C" w:rsidR="002D2445" w:rsidRPr="000371EF" w:rsidRDefault="002D2445" w:rsidP="002D2445">
            <w:pPr>
              <w:jc w:val="center"/>
              <w:rPr>
                <w:rFonts w:eastAsia="Times New Roman"/>
                <w:sz w:val="20"/>
              </w:rPr>
            </w:pPr>
            <w:r w:rsidRPr="000371EF">
              <w:rPr>
                <w:rFonts w:eastAsia="Times New Roman"/>
                <w:sz w:val="20"/>
              </w:rPr>
              <w:t>50</w:t>
            </w:r>
          </w:p>
        </w:tc>
        <w:tc>
          <w:tcPr>
            <w:tcW w:w="1243" w:type="dxa"/>
            <w:noWrap/>
            <w:hideMark/>
          </w:tcPr>
          <w:p w14:paraId="5BCF79DE" w14:textId="3F24EDE7" w:rsidR="002D2445" w:rsidRPr="000371EF" w:rsidRDefault="002D2445" w:rsidP="002D2445">
            <w:pPr>
              <w:jc w:val="center"/>
              <w:rPr>
                <w:rFonts w:eastAsia="Times New Roman"/>
                <w:sz w:val="20"/>
              </w:rPr>
            </w:pPr>
            <w:r w:rsidRPr="000371EF">
              <w:rPr>
                <w:rFonts w:eastAsia="Times New Roman"/>
                <w:sz w:val="20"/>
              </w:rPr>
              <w:t>R4</w:t>
            </w:r>
          </w:p>
        </w:tc>
        <w:tc>
          <w:tcPr>
            <w:tcW w:w="1176" w:type="dxa"/>
            <w:noWrap/>
            <w:hideMark/>
          </w:tcPr>
          <w:p w14:paraId="418311B0" w14:textId="56E4EBBD" w:rsidR="002D2445" w:rsidRPr="000371EF" w:rsidRDefault="002D2445" w:rsidP="002D2445">
            <w:pPr>
              <w:jc w:val="center"/>
              <w:rPr>
                <w:rFonts w:eastAsia="Times New Roman"/>
                <w:sz w:val="20"/>
              </w:rPr>
            </w:pPr>
            <w:r w:rsidRPr="000371EF">
              <w:rPr>
                <w:rFonts w:eastAsia="Times New Roman"/>
                <w:sz w:val="20"/>
              </w:rPr>
              <w:t>5</w:t>
            </w:r>
            <w:r w:rsidR="004732F2">
              <w:rPr>
                <w:rFonts w:eastAsia="Times New Roman"/>
                <w:sz w:val="20"/>
              </w:rPr>
              <w:t>3</w:t>
            </w:r>
          </w:p>
        </w:tc>
        <w:tc>
          <w:tcPr>
            <w:tcW w:w="1176" w:type="dxa"/>
            <w:noWrap/>
            <w:hideMark/>
          </w:tcPr>
          <w:p w14:paraId="5C4A772F" w14:textId="77777777" w:rsidR="002D2445" w:rsidRPr="000371EF" w:rsidRDefault="002D2445" w:rsidP="002D2445">
            <w:pPr>
              <w:jc w:val="center"/>
              <w:rPr>
                <w:rFonts w:eastAsia="Times New Roman"/>
                <w:sz w:val="20"/>
              </w:rPr>
            </w:pPr>
            <w:r w:rsidRPr="000371EF">
              <w:rPr>
                <w:rFonts w:eastAsia="Times New Roman"/>
                <w:sz w:val="20"/>
              </w:rPr>
              <w:t>R4</w:t>
            </w:r>
          </w:p>
        </w:tc>
      </w:tr>
      <w:tr w:rsidR="002D2445" w:rsidRPr="00A6789C" w14:paraId="597B4F31" w14:textId="77777777" w:rsidTr="000371EF">
        <w:trPr>
          <w:cantSplit/>
          <w:trHeight w:val="315"/>
        </w:trPr>
        <w:tc>
          <w:tcPr>
            <w:tcW w:w="1449" w:type="dxa"/>
            <w:hideMark/>
          </w:tcPr>
          <w:p w14:paraId="21D5C02D" w14:textId="77777777" w:rsidR="002D2445" w:rsidRPr="000371EF" w:rsidRDefault="002D2445" w:rsidP="002D2445">
            <w:pPr>
              <w:rPr>
                <w:rFonts w:eastAsia="Times New Roman"/>
                <w:color w:val="000000"/>
                <w:sz w:val="20"/>
              </w:rPr>
            </w:pPr>
            <w:r w:rsidRPr="000371EF">
              <w:rPr>
                <w:rFonts w:eastAsia="Times New Roman"/>
                <w:color w:val="000000"/>
                <w:sz w:val="20"/>
              </w:rPr>
              <w:t>E39101</w:t>
            </w:r>
          </w:p>
        </w:tc>
        <w:tc>
          <w:tcPr>
            <w:tcW w:w="3069" w:type="dxa"/>
            <w:hideMark/>
          </w:tcPr>
          <w:p w14:paraId="203A51E5" w14:textId="77777777" w:rsidR="002D2445" w:rsidRPr="000371EF" w:rsidRDefault="002D2445" w:rsidP="002D2445">
            <w:pPr>
              <w:rPr>
                <w:rFonts w:eastAsia="Times New Roman"/>
                <w:color w:val="000000"/>
                <w:sz w:val="20"/>
              </w:rPr>
            </w:pPr>
            <w:r w:rsidRPr="000371EF">
              <w:rPr>
                <w:rFonts w:eastAsia="Times New Roman"/>
                <w:color w:val="000000"/>
                <w:sz w:val="20"/>
              </w:rPr>
              <w:t>Office F/F</w:t>
            </w:r>
          </w:p>
        </w:tc>
        <w:tc>
          <w:tcPr>
            <w:tcW w:w="1243" w:type="dxa"/>
            <w:noWrap/>
            <w:hideMark/>
          </w:tcPr>
          <w:p w14:paraId="786485F8" w14:textId="30233E7F" w:rsidR="002D2445" w:rsidRPr="000371EF" w:rsidRDefault="002D2445" w:rsidP="002D2445">
            <w:pPr>
              <w:jc w:val="center"/>
              <w:rPr>
                <w:rFonts w:eastAsia="Times New Roman"/>
                <w:sz w:val="20"/>
              </w:rPr>
            </w:pPr>
            <w:r w:rsidRPr="000371EF">
              <w:rPr>
                <w:rFonts w:eastAsia="Times New Roman"/>
                <w:sz w:val="20"/>
              </w:rPr>
              <w:t>24</w:t>
            </w:r>
          </w:p>
        </w:tc>
        <w:tc>
          <w:tcPr>
            <w:tcW w:w="1243" w:type="dxa"/>
            <w:noWrap/>
            <w:hideMark/>
          </w:tcPr>
          <w:p w14:paraId="43747BBF" w14:textId="41378F2B"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hideMark/>
          </w:tcPr>
          <w:p w14:paraId="66BC2394" w14:textId="77777777" w:rsidR="002D2445" w:rsidRPr="000371EF" w:rsidRDefault="002D2445" w:rsidP="002D2445">
            <w:pPr>
              <w:jc w:val="center"/>
              <w:rPr>
                <w:rFonts w:eastAsia="Times New Roman"/>
                <w:sz w:val="20"/>
              </w:rPr>
            </w:pPr>
            <w:r w:rsidRPr="000371EF">
              <w:rPr>
                <w:rFonts w:eastAsia="Times New Roman"/>
                <w:sz w:val="20"/>
              </w:rPr>
              <w:t>24</w:t>
            </w:r>
          </w:p>
        </w:tc>
        <w:tc>
          <w:tcPr>
            <w:tcW w:w="1176" w:type="dxa"/>
            <w:noWrap/>
            <w:hideMark/>
          </w:tcPr>
          <w:p w14:paraId="5AADD2C2" w14:textId="77777777"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30A2E386" w14:textId="77777777" w:rsidTr="000371EF">
        <w:trPr>
          <w:cantSplit/>
          <w:trHeight w:val="315"/>
        </w:trPr>
        <w:tc>
          <w:tcPr>
            <w:tcW w:w="1449" w:type="dxa"/>
            <w:hideMark/>
          </w:tcPr>
          <w:p w14:paraId="6A99E829" w14:textId="77777777" w:rsidR="002D2445" w:rsidRPr="000371EF" w:rsidRDefault="002D2445" w:rsidP="002D2445">
            <w:pPr>
              <w:rPr>
                <w:rFonts w:eastAsia="Times New Roman"/>
                <w:color w:val="000000"/>
                <w:sz w:val="20"/>
              </w:rPr>
            </w:pPr>
            <w:r w:rsidRPr="000371EF">
              <w:rPr>
                <w:rFonts w:eastAsia="Times New Roman"/>
                <w:color w:val="000000"/>
                <w:sz w:val="20"/>
              </w:rPr>
              <w:t>E39201</w:t>
            </w:r>
          </w:p>
        </w:tc>
        <w:tc>
          <w:tcPr>
            <w:tcW w:w="3069" w:type="dxa"/>
            <w:hideMark/>
          </w:tcPr>
          <w:p w14:paraId="2D6C532C" w14:textId="77777777" w:rsidR="002D2445" w:rsidRPr="000371EF" w:rsidRDefault="002D2445" w:rsidP="002D2445">
            <w:pPr>
              <w:rPr>
                <w:rFonts w:eastAsia="Times New Roman"/>
                <w:color w:val="000000"/>
                <w:sz w:val="20"/>
              </w:rPr>
            </w:pPr>
            <w:r w:rsidRPr="000371EF">
              <w:rPr>
                <w:rFonts w:eastAsia="Times New Roman"/>
                <w:color w:val="000000"/>
                <w:sz w:val="20"/>
              </w:rPr>
              <w:t>Transportation Equipment</w:t>
            </w:r>
          </w:p>
        </w:tc>
        <w:tc>
          <w:tcPr>
            <w:tcW w:w="1243" w:type="dxa"/>
            <w:noWrap/>
            <w:hideMark/>
          </w:tcPr>
          <w:p w14:paraId="2FBF9680" w14:textId="38528817" w:rsidR="002D2445" w:rsidRPr="000371EF" w:rsidRDefault="002D2445" w:rsidP="002D2445">
            <w:pPr>
              <w:jc w:val="center"/>
              <w:rPr>
                <w:rFonts w:eastAsia="Times New Roman"/>
                <w:sz w:val="20"/>
              </w:rPr>
            </w:pPr>
            <w:r w:rsidRPr="000371EF">
              <w:rPr>
                <w:rFonts w:eastAsia="Times New Roman"/>
                <w:sz w:val="20"/>
              </w:rPr>
              <w:t>13</w:t>
            </w:r>
          </w:p>
        </w:tc>
        <w:tc>
          <w:tcPr>
            <w:tcW w:w="1243" w:type="dxa"/>
            <w:noWrap/>
            <w:hideMark/>
          </w:tcPr>
          <w:p w14:paraId="63FD8C55" w14:textId="7C14E178" w:rsidR="002D2445" w:rsidRPr="000371EF" w:rsidRDefault="002D2445" w:rsidP="002D2445">
            <w:pPr>
              <w:jc w:val="center"/>
              <w:rPr>
                <w:rFonts w:eastAsia="Times New Roman"/>
                <w:sz w:val="20"/>
              </w:rPr>
            </w:pPr>
            <w:r w:rsidRPr="000371EF">
              <w:rPr>
                <w:rFonts w:eastAsia="Times New Roman"/>
                <w:sz w:val="20"/>
              </w:rPr>
              <w:t>L2</w:t>
            </w:r>
          </w:p>
        </w:tc>
        <w:tc>
          <w:tcPr>
            <w:tcW w:w="1176" w:type="dxa"/>
            <w:noWrap/>
            <w:hideMark/>
          </w:tcPr>
          <w:p w14:paraId="10FD7EEF" w14:textId="6407B324" w:rsidR="002D2445" w:rsidRPr="000371EF" w:rsidRDefault="004732F2" w:rsidP="002D2445">
            <w:pPr>
              <w:jc w:val="center"/>
              <w:rPr>
                <w:rFonts w:eastAsia="Times New Roman"/>
                <w:sz w:val="20"/>
              </w:rPr>
            </w:pPr>
            <w:r>
              <w:rPr>
                <w:rFonts w:eastAsia="Times New Roman"/>
                <w:sz w:val="20"/>
              </w:rPr>
              <w:t>13</w:t>
            </w:r>
          </w:p>
        </w:tc>
        <w:tc>
          <w:tcPr>
            <w:tcW w:w="1176" w:type="dxa"/>
            <w:noWrap/>
            <w:hideMark/>
          </w:tcPr>
          <w:p w14:paraId="67FB596F" w14:textId="3F451972" w:rsidR="002D2445" w:rsidRPr="000371EF" w:rsidRDefault="002D2445" w:rsidP="002D2445">
            <w:pPr>
              <w:jc w:val="center"/>
              <w:rPr>
                <w:rFonts w:eastAsia="Times New Roman"/>
                <w:sz w:val="20"/>
              </w:rPr>
            </w:pPr>
            <w:r w:rsidRPr="000371EF">
              <w:rPr>
                <w:rFonts w:eastAsia="Times New Roman"/>
                <w:sz w:val="20"/>
              </w:rPr>
              <w:t>L2</w:t>
            </w:r>
            <w:r w:rsidR="000371EF" w:rsidRPr="000371EF">
              <w:rPr>
                <w:rFonts w:eastAsia="Times New Roman"/>
                <w:sz w:val="20"/>
              </w:rPr>
              <w:t>.5</w:t>
            </w:r>
          </w:p>
        </w:tc>
      </w:tr>
      <w:tr w:rsidR="002D2445" w:rsidRPr="00A6789C" w14:paraId="3E4A424F" w14:textId="77777777" w:rsidTr="000371EF">
        <w:trPr>
          <w:cantSplit/>
          <w:trHeight w:val="315"/>
        </w:trPr>
        <w:tc>
          <w:tcPr>
            <w:tcW w:w="1449" w:type="dxa"/>
            <w:hideMark/>
          </w:tcPr>
          <w:p w14:paraId="73FF4A3E" w14:textId="77777777" w:rsidR="002D2445" w:rsidRPr="000371EF" w:rsidRDefault="002D2445" w:rsidP="002D2445">
            <w:pPr>
              <w:rPr>
                <w:rFonts w:eastAsia="Times New Roman"/>
                <w:color w:val="000000"/>
                <w:sz w:val="20"/>
              </w:rPr>
            </w:pPr>
            <w:r w:rsidRPr="000371EF">
              <w:rPr>
                <w:rFonts w:eastAsia="Times New Roman"/>
                <w:color w:val="000000"/>
                <w:sz w:val="20"/>
              </w:rPr>
              <w:t>E39301</w:t>
            </w:r>
          </w:p>
        </w:tc>
        <w:tc>
          <w:tcPr>
            <w:tcW w:w="3069" w:type="dxa"/>
            <w:hideMark/>
          </w:tcPr>
          <w:p w14:paraId="23D02011" w14:textId="77777777" w:rsidR="002D2445" w:rsidRPr="000371EF" w:rsidRDefault="002D2445" w:rsidP="002D2445">
            <w:pPr>
              <w:rPr>
                <w:rFonts w:eastAsia="Times New Roman"/>
                <w:color w:val="000000"/>
                <w:sz w:val="20"/>
              </w:rPr>
            </w:pPr>
            <w:r w:rsidRPr="000371EF">
              <w:rPr>
                <w:rFonts w:eastAsia="Times New Roman"/>
                <w:color w:val="000000"/>
                <w:sz w:val="20"/>
              </w:rPr>
              <w:t>Stores Equipment</w:t>
            </w:r>
          </w:p>
        </w:tc>
        <w:tc>
          <w:tcPr>
            <w:tcW w:w="1243" w:type="dxa"/>
            <w:noWrap/>
            <w:hideMark/>
          </w:tcPr>
          <w:p w14:paraId="026AE31A" w14:textId="42A94D72" w:rsidR="002D2445" w:rsidRPr="000371EF" w:rsidRDefault="002D2445" w:rsidP="002D2445">
            <w:pPr>
              <w:jc w:val="center"/>
              <w:rPr>
                <w:rFonts w:eastAsia="Times New Roman"/>
                <w:sz w:val="20"/>
              </w:rPr>
            </w:pPr>
            <w:r w:rsidRPr="000371EF">
              <w:rPr>
                <w:rFonts w:eastAsia="Times New Roman"/>
                <w:sz w:val="20"/>
              </w:rPr>
              <w:t>19</w:t>
            </w:r>
          </w:p>
        </w:tc>
        <w:tc>
          <w:tcPr>
            <w:tcW w:w="1243" w:type="dxa"/>
            <w:noWrap/>
            <w:hideMark/>
          </w:tcPr>
          <w:p w14:paraId="59971564" w14:textId="2CF205E7"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hideMark/>
          </w:tcPr>
          <w:p w14:paraId="141C78F9" w14:textId="77777777" w:rsidR="002D2445" w:rsidRPr="000371EF" w:rsidRDefault="002D2445" w:rsidP="002D2445">
            <w:pPr>
              <w:jc w:val="center"/>
              <w:rPr>
                <w:rFonts w:eastAsia="Times New Roman"/>
                <w:sz w:val="20"/>
              </w:rPr>
            </w:pPr>
            <w:r w:rsidRPr="000371EF">
              <w:rPr>
                <w:rFonts w:eastAsia="Times New Roman"/>
                <w:sz w:val="20"/>
              </w:rPr>
              <w:t>19</w:t>
            </w:r>
          </w:p>
        </w:tc>
        <w:tc>
          <w:tcPr>
            <w:tcW w:w="1176" w:type="dxa"/>
            <w:noWrap/>
            <w:hideMark/>
          </w:tcPr>
          <w:p w14:paraId="23599232" w14:textId="77777777"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0CE1CC05" w14:textId="77777777" w:rsidTr="000371EF">
        <w:trPr>
          <w:cantSplit/>
          <w:trHeight w:val="315"/>
        </w:trPr>
        <w:tc>
          <w:tcPr>
            <w:tcW w:w="1449" w:type="dxa"/>
            <w:hideMark/>
          </w:tcPr>
          <w:p w14:paraId="41DEA8BD" w14:textId="77777777" w:rsidR="002D2445" w:rsidRPr="000371EF" w:rsidRDefault="002D2445" w:rsidP="002D2445">
            <w:pPr>
              <w:rPr>
                <w:rFonts w:eastAsia="Times New Roman"/>
                <w:color w:val="000000"/>
                <w:sz w:val="20"/>
              </w:rPr>
            </w:pPr>
            <w:r w:rsidRPr="000371EF">
              <w:rPr>
                <w:rFonts w:eastAsia="Times New Roman"/>
                <w:color w:val="000000"/>
                <w:sz w:val="20"/>
              </w:rPr>
              <w:t>E39401</w:t>
            </w:r>
          </w:p>
        </w:tc>
        <w:tc>
          <w:tcPr>
            <w:tcW w:w="3069" w:type="dxa"/>
            <w:hideMark/>
          </w:tcPr>
          <w:p w14:paraId="15FC44E9" w14:textId="77777777" w:rsidR="002D2445" w:rsidRPr="000371EF" w:rsidRDefault="002D2445" w:rsidP="002D2445">
            <w:pPr>
              <w:rPr>
                <w:rFonts w:eastAsia="Times New Roman"/>
                <w:color w:val="000000"/>
                <w:sz w:val="20"/>
              </w:rPr>
            </w:pPr>
            <w:r w:rsidRPr="000371EF">
              <w:rPr>
                <w:rFonts w:eastAsia="Times New Roman"/>
                <w:color w:val="000000"/>
                <w:sz w:val="20"/>
              </w:rPr>
              <w:t>Tools, Shop &amp; Garage Equipment</w:t>
            </w:r>
          </w:p>
        </w:tc>
        <w:tc>
          <w:tcPr>
            <w:tcW w:w="1243" w:type="dxa"/>
            <w:noWrap/>
            <w:hideMark/>
          </w:tcPr>
          <w:p w14:paraId="09EC67DA" w14:textId="34C705D4" w:rsidR="002D2445" w:rsidRPr="000371EF" w:rsidRDefault="002D2445" w:rsidP="002D2445">
            <w:pPr>
              <w:jc w:val="center"/>
              <w:rPr>
                <w:rFonts w:eastAsia="Times New Roman"/>
                <w:sz w:val="20"/>
              </w:rPr>
            </w:pPr>
            <w:r w:rsidRPr="000371EF">
              <w:rPr>
                <w:rFonts w:eastAsia="Times New Roman"/>
                <w:sz w:val="20"/>
              </w:rPr>
              <w:t>18</w:t>
            </w:r>
          </w:p>
        </w:tc>
        <w:tc>
          <w:tcPr>
            <w:tcW w:w="1243" w:type="dxa"/>
            <w:noWrap/>
            <w:hideMark/>
          </w:tcPr>
          <w:p w14:paraId="4D58DB6E" w14:textId="33357CF5"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hideMark/>
          </w:tcPr>
          <w:p w14:paraId="64E6DE81" w14:textId="77777777" w:rsidR="002D2445" w:rsidRPr="000371EF" w:rsidRDefault="002D2445" w:rsidP="002D2445">
            <w:pPr>
              <w:jc w:val="center"/>
              <w:rPr>
                <w:rFonts w:eastAsia="Times New Roman"/>
                <w:sz w:val="20"/>
              </w:rPr>
            </w:pPr>
            <w:r w:rsidRPr="000371EF">
              <w:rPr>
                <w:rFonts w:eastAsia="Times New Roman"/>
                <w:sz w:val="20"/>
              </w:rPr>
              <w:t>18</w:t>
            </w:r>
          </w:p>
        </w:tc>
        <w:tc>
          <w:tcPr>
            <w:tcW w:w="1176" w:type="dxa"/>
            <w:noWrap/>
            <w:hideMark/>
          </w:tcPr>
          <w:p w14:paraId="07F2E903" w14:textId="77777777"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5A25ACEA" w14:textId="77777777" w:rsidTr="000371EF">
        <w:trPr>
          <w:cantSplit/>
          <w:trHeight w:val="315"/>
        </w:trPr>
        <w:tc>
          <w:tcPr>
            <w:tcW w:w="1449" w:type="dxa"/>
            <w:hideMark/>
          </w:tcPr>
          <w:p w14:paraId="4D5C8A92" w14:textId="77777777" w:rsidR="002D2445" w:rsidRPr="000371EF" w:rsidRDefault="002D2445" w:rsidP="002D2445">
            <w:pPr>
              <w:rPr>
                <w:rFonts w:eastAsia="Times New Roman"/>
                <w:color w:val="000000"/>
                <w:sz w:val="20"/>
              </w:rPr>
            </w:pPr>
            <w:r w:rsidRPr="000371EF">
              <w:rPr>
                <w:rFonts w:eastAsia="Times New Roman"/>
                <w:color w:val="000000"/>
                <w:sz w:val="20"/>
              </w:rPr>
              <w:t>E39501</w:t>
            </w:r>
          </w:p>
        </w:tc>
        <w:tc>
          <w:tcPr>
            <w:tcW w:w="3069" w:type="dxa"/>
            <w:hideMark/>
          </w:tcPr>
          <w:p w14:paraId="723CEA10" w14:textId="77777777" w:rsidR="002D2445" w:rsidRPr="000371EF" w:rsidRDefault="002D2445" w:rsidP="002D2445">
            <w:pPr>
              <w:rPr>
                <w:rFonts w:eastAsia="Times New Roman"/>
                <w:color w:val="000000"/>
                <w:sz w:val="20"/>
              </w:rPr>
            </w:pPr>
            <w:r w:rsidRPr="000371EF">
              <w:rPr>
                <w:rFonts w:eastAsia="Times New Roman"/>
                <w:color w:val="000000"/>
                <w:sz w:val="20"/>
              </w:rPr>
              <w:t>Laboratory Equipment</w:t>
            </w:r>
          </w:p>
        </w:tc>
        <w:tc>
          <w:tcPr>
            <w:tcW w:w="1243" w:type="dxa"/>
            <w:noWrap/>
            <w:hideMark/>
          </w:tcPr>
          <w:p w14:paraId="25EC5EA7" w14:textId="0AA63856" w:rsidR="002D2445" w:rsidRPr="000371EF" w:rsidRDefault="002D2445" w:rsidP="002D2445">
            <w:pPr>
              <w:jc w:val="center"/>
              <w:rPr>
                <w:rFonts w:eastAsia="Times New Roman"/>
                <w:sz w:val="20"/>
              </w:rPr>
            </w:pPr>
            <w:r w:rsidRPr="000371EF">
              <w:rPr>
                <w:rFonts w:eastAsia="Times New Roman"/>
                <w:sz w:val="20"/>
              </w:rPr>
              <w:t>25</w:t>
            </w:r>
          </w:p>
        </w:tc>
        <w:tc>
          <w:tcPr>
            <w:tcW w:w="1243" w:type="dxa"/>
            <w:noWrap/>
            <w:hideMark/>
          </w:tcPr>
          <w:p w14:paraId="77F7E34A" w14:textId="1DE7BF9E"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hideMark/>
          </w:tcPr>
          <w:p w14:paraId="7BD777AE" w14:textId="77777777" w:rsidR="002D2445" w:rsidRPr="000371EF" w:rsidRDefault="002D2445" w:rsidP="002D2445">
            <w:pPr>
              <w:jc w:val="center"/>
              <w:rPr>
                <w:rFonts w:eastAsia="Times New Roman"/>
                <w:sz w:val="20"/>
              </w:rPr>
            </w:pPr>
            <w:r w:rsidRPr="000371EF">
              <w:rPr>
                <w:rFonts w:eastAsia="Times New Roman"/>
                <w:sz w:val="20"/>
              </w:rPr>
              <w:t>25</w:t>
            </w:r>
          </w:p>
        </w:tc>
        <w:tc>
          <w:tcPr>
            <w:tcW w:w="1176" w:type="dxa"/>
            <w:noWrap/>
            <w:hideMark/>
          </w:tcPr>
          <w:p w14:paraId="14173A56" w14:textId="77777777"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24267790" w14:textId="77777777" w:rsidTr="000371EF">
        <w:trPr>
          <w:cantSplit/>
          <w:trHeight w:val="315"/>
        </w:trPr>
        <w:tc>
          <w:tcPr>
            <w:tcW w:w="1449" w:type="dxa"/>
            <w:hideMark/>
          </w:tcPr>
          <w:p w14:paraId="72676545" w14:textId="77777777" w:rsidR="002D2445" w:rsidRPr="000371EF" w:rsidRDefault="002D2445" w:rsidP="002D2445">
            <w:pPr>
              <w:rPr>
                <w:rFonts w:eastAsia="Times New Roman"/>
                <w:color w:val="000000"/>
                <w:sz w:val="20"/>
              </w:rPr>
            </w:pPr>
            <w:r w:rsidRPr="000371EF">
              <w:rPr>
                <w:rFonts w:eastAsia="Times New Roman"/>
                <w:color w:val="000000"/>
                <w:sz w:val="20"/>
              </w:rPr>
              <w:t>E39601</w:t>
            </w:r>
          </w:p>
        </w:tc>
        <w:tc>
          <w:tcPr>
            <w:tcW w:w="3069" w:type="dxa"/>
            <w:hideMark/>
          </w:tcPr>
          <w:p w14:paraId="03A50739" w14:textId="77777777" w:rsidR="002D2445" w:rsidRPr="000371EF" w:rsidRDefault="002D2445" w:rsidP="002D2445">
            <w:pPr>
              <w:rPr>
                <w:rFonts w:eastAsia="Times New Roman"/>
                <w:color w:val="000000"/>
                <w:sz w:val="20"/>
              </w:rPr>
            </w:pPr>
            <w:r w:rsidRPr="000371EF">
              <w:rPr>
                <w:rFonts w:eastAsia="Times New Roman"/>
                <w:color w:val="000000"/>
                <w:sz w:val="20"/>
              </w:rPr>
              <w:t>Power Operated Equipment</w:t>
            </w:r>
          </w:p>
        </w:tc>
        <w:tc>
          <w:tcPr>
            <w:tcW w:w="1243" w:type="dxa"/>
            <w:noWrap/>
            <w:hideMark/>
          </w:tcPr>
          <w:p w14:paraId="6D12D29F" w14:textId="7551CF5E" w:rsidR="002D2445" w:rsidRPr="000371EF" w:rsidRDefault="002D2445" w:rsidP="002D2445">
            <w:pPr>
              <w:jc w:val="center"/>
              <w:rPr>
                <w:rFonts w:eastAsia="Times New Roman"/>
                <w:sz w:val="20"/>
              </w:rPr>
            </w:pPr>
            <w:r w:rsidRPr="000371EF">
              <w:rPr>
                <w:rFonts w:eastAsia="Times New Roman"/>
                <w:sz w:val="20"/>
              </w:rPr>
              <w:t>18</w:t>
            </w:r>
          </w:p>
        </w:tc>
        <w:tc>
          <w:tcPr>
            <w:tcW w:w="1243" w:type="dxa"/>
            <w:noWrap/>
            <w:hideMark/>
          </w:tcPr>
          <w:p w14:paraId="06271174" w14:textId="6A9D71F6" w:rsidR="002D2445" w:rsidRPr="000371EF" w:rsidRDefault="002D2445" w:rsidP="002D2445">
            <w:pPr>
              <w:jc w:val="center"/>
              <w:rPr>
                <w:rFonts w:eastAsia="Times New Roman"/>
                <w:sz w:val="20"/>
              </w:rPr>
            </w:pPr>
            <w:r w:rsidRPr="000371EF">
              <w:rPr>
                <w:rFonts w:eastAsia="Times New Roman"/>
                <w:sz w:val="20"/>
              </w:rPr>
              <w:t>L2</w:t>
            </w:r>
          </w:p>
        </w:tc>
        <w:tc>
          <w:tcPr>
            <w:tcW w:w="1176" w:type="dxa"/>
            <w:noWrap/>
            <w:hideMark/>
          </w:tcPr>
          <w:p w14:paraId="23D55400" w14:textId="1AF97991" w:rsidR="002D2445" w:rsidRPr="000371EF" w:rsidRDefault="002D2445" w:rsidP="002D2445">
            <w:pPr>
              <w:jc w:val="center"/>
              <w:rPr>
                <w:rFonts w:eastAsia="Times New Roman"/>
                <w:sz w:val="20"/>
              </w:rPr>
            </w:pPr>
            <w:r w:rsidRPr="000371EF">
              <w:rPr>
                <w:rFonts w:eastAsia="Times New Roman"/>
                <w:sz w:val="20"/>
              </w:rPr>
              <w:t>1</w:t>
            </w:r>
            <w:r w:rsidR="000371EF" w:rsidRPr="000371EF">
              <w:rPr>
                <w:rFonts w:eastAsia="Times New Roman"/>
                <w:sz w:val="20"/>
              </w:rPr>
              <w:t>2</w:t>
            </w:r>
          </w:p>
        </w:tc>
        <w:tc>
          <w:tcPr>
            <w:tcW w:w="1176" w:type="dxa"/>
            <w:noWrap/>
            <w:hideMark/>
          </w:tcPr>
          <w:p w14:paraId="4A045B11" w14:textId="7A68D73B" w:rsidR="002D2445" w:rsidRPr="000371EF" w:rsidRDefault="002D2445" w:rsidP="002D2445">
            <w:pPr>
              <w:jc w:val="center"/>
              <w:rPr>
                <w:rFonts w:eastAsia="Times New Roman"/>
                <w:sz w:val="20"/>
              </w:rPr>
            </w:pPr>
            <w:r w:rsidRPr="000371EF">
              <w:rPr>
                <w:rFonts w:eastAsia="Times New Roman"/>
                <w:sz w:val="20"/>
              </w:rPr>
              <w:t>L2</w:t>
            </w:r>
            <w:r w:rsidR="000371EF" w:rsidRPr="000371EF">
              <w:rPr>
                <w:rFonts w:eastAsia="Times New Roman"/>
                <w:sz w:val="20"/>
              </w:rPr>
              <w:t>.5</w:t>
            </w:r>
          </w:p>
        </w:tc>
      </w:tr>
      <w:tr w:rsidR="002D2445" w:rsidRPr="00A6789C" w14:paraId="53E9DCFD" w14:textId="77777777" w:rsidTr="000371EF">
        <w:trPr>
          <w:cantSplit/>
          <w:trHeight w:val="315"/>
        </w:trPr>
        <w:tc>
          <w:tcPr>
            <w:tcW w:w="1449" w:type="dxa"/>
            <w:hideMark/>
          </w:tcPr>
          <w:p w14:paraId="72C5A7BA" w14:textId="77777777" w:rsidR="002D2445" w:rsidRPr="000371EF" w:rsidRDefault="002D2445" w:rsidP="002D2445">
            <w:pPr>
              <w:rPr>
                <w:rFonts w:eastAsia="Times New Roman"/>
                <w:color w:val="000000"/>
                <w:sz w:val="20"/>
              </w:rPr>
            </w:pPr>
            <w:r w:rsidRPr="000371EF">
              <w:rPr>
                <w:rFonts w:eastAsia="Times New Roman"/>
                <w:color w:val="000000"/>
                <w:sz w:val="20"/>
              </w:rPr>
              <w:t>E39701</w:t>
            </w:r>
          </w:p>
        </w:tc>
        <w:tc>
          <w:tcPr>
            <w:tcW w:w="3069" w:type="dxa"/>
            <w:hideMark/>
          </w:tcPr>
          <w:p w14:paraId="23C0714D" w14:textId="77777777" w:rsidR="002D2445" w:rsidRPr="000371EF" w:rsidRDefault="002D2445" w:rsidP="002D2445">
            <w:pPr>
              <w:rPr>
                <w:rFonts w:eastAsia="Times New Roman"/>
                <w:color w:val="000000"/>
                <w:sz w:val="20"/>
              </w:rPr>
            </w:pPr>
            <w:r w:rsidRPr="000371EF">
              <w:rPr>
                <w:rFonts w:eastAsia="Times New Roman"/>
                <w:color w:val="000000"/>
                <w:sz w:val="20"/>
              </w:rPr>
              <w:t>Microwave Equipment</w:t>
            </w:r>
          </w:p>
        </w:tc>
        <w:tc>
          <w:tcPr>
            <w:tcW w:w="1243" w:type="dxa"/>
            <w:noWrap/>
            <w:hideMark/>
          </w:tcPr>
          <w:p w14:paraId="28C74BA6" w14:textId="21587466" w:rsidR="002D2445" w:rsidRPr="000371EF" w:rsidRDefault="002D2445" w:rsidP="002D2445">
            <w:pPr>
              <w:jc w:val="center"/>
              <w:rPr>
                <w:rFonts w:eastAsia="Times New Roman"/>
                <w:sz w:val="20"/>
              </w:rPr>
            </w:pPr>
            <w:r w:rsidRPr="000371EF">
              <w:rPr>
                <w:rFonts w:eastAsia="Times New Roman"/>
                <w:sz w:val="20"/>
              </w:rPr>
              <w:t>22</w:t>
            </w:r>
          </w:p>
        </w:tc>
        <w:tc>
          <w:tcPr>
            <w:tcW w:w="1243" w:type="dxa"/>
            <w:noWrap/>
            <w:hideMark/>
          </w:tcPr>
          <w:p w14:paraId="00ADED62" w14:textId="258E1EC7" w:rsidR="002D2445" w:rsidRPr="000371EF" w:rsidRDefault="002D2445" w:rsidP="002D2445">
            <w:pPr>
              <w:jc w:val="center"/>
              <w:rPr>
                <w:rFonts w:eastAsia="Times New Roman"/>
                <w:sz w:val="20"/>
              </w:rPr>
            </w:pPr>
            <w:r w:rsidRPr="000371EF">
              <w:rPr>
                <w:rFonts w:eastAsia="Times New Roman"/>
                <w:sz w:val="20"/>
              </w:rPr>
              <w:t>R2</w:t>
            </w:r>
          </w:p>
        </w:tc>
        <w:tc>
          <w:tcPr>
            <w:tcW w:w="1176" w:type="dxa"/>
            <w:noWrap/>
            <w:hideMark/>
          </w:tcPr>
          <w:p w14:paraId="2B78866B" w14:textId="77777777" w:rsidR="002D2445" w:rsidRPr="000371EF" w:rsidRDefault="002D2445" w:rsidP="002D2445">
            <w:pPr>
              <w:jc w:val="center"/>
              <w:rPr>
                <w:rFonts w:eastAsia="Times New Roman"/>
                <w:sz w:val="20"/>
              </w:rPr>
            </w:pPr>
            <w:r w:rsidRPr="000371EF">
              <w:rPr>
                <w:rFonts w:eastAsia="Times New Roman"/>
                <w:sz w:val="20"/>
              </w:rPr>
              <w:t>22</w:t>
            </w:r>
          </w:p>
        </w:tc>
        <w:tc>
          <w:tcPr>
            <w:tcW w:w="1176" w:type="dxa"/>
            <w:noWrap/>
            <w:hideMark/>
          </w:tcPr>
          <w:p w14:paraId="49C98B17" w14:textId="3D1C945F" w:rsidR="002D2445" w:rsidRPr="000371EF" w:rsidRDefault="002D2445" w:rsidP="002D2445">
            <w:pPr>
              <w:jc w:val="center"/>
              <w:rPr>
                <w:rFonts w:eastAsia="Times New Roman"/>
                <w:sz w:val="20"/>
              </w:rPr>
            </w:pPr>
            <w:r w:rsidRPr="000371EF">
              <w:rPr>
                <w:rFonts w:eastAsia="Times New Roman"/>
                <w:sz w:val="20"/>
              </w:rPr>
              <w:t>R</w:t>
            </w:r>
            <w:r w:rsidR="000371EF" w:rsidRPr="000371EF">
              <w:rPr>
                <w:rFonts w:eastAsia="Times New Roman"/>
                <w:sz w:val="20"/>
              </w:rPr>
              <w:t>1</w:t>
            </w:r>
          </w:p>
        </w:tc>
      </w:tr>
      <w:tr w:rsidR="002D2445" w:rsidRPr="00A6789C" w14:paraId="0BADFDB7" w14:textId="77777777" w:rsidTr="000371EF">
        <w:trPr>
          <w:cantSplit/>
          <w:trHeight w:val="315"/>
        </w:trPr>
        <w:tc>
          <w:tcPr>
            <w:tcW w:w="1449" w:type="dxa"/>
          </w:tcPr>
          <w:p w14:paraId="4DCFC028" w14:textId="1B0D879D" w:rsidR="002D2445" w:rsidRPr="000371EF" w:rsidRDefault="002D2445" w:rsidP="002D2445">
            <w:pPr>
              <w:rPr>
                <w:rFonts w:eastAsia="Times New Roman"/>
                <w:color w:val="000000"/>
                <w:sz w:val="20"/>
              </w:rPr>
            </w:pPr>
            <w:r w:rsidRPr="000371EF">
              <w:rPr>
                <w:rFonts w:eastAsia="Times New Roman"/>
                <w:color w:val="000000"/>
                <w:sz w:val="20"/>
              </w:rPr>
              <w:t>E39701.0130</w:t>
            </w:r>
          </w:p>
        </w:tc>
        <w:tc>
          <w:tcPr>
            <w:tcW w:w="3069" w:type="dxa"/>
          </w:tcPr>
          <w:p w14:paraId="360BAE1A" w14:textId="2000E5E5" w:rsidR="002D2445" w:rsidRPr="000371EF" w:rsidRDefault="002D2445" w:rsidP="002D2445">
            <w:pPr>
              <w:rPr>
                <w:rFonts w:eastAsia="Times New Roman"/>
                <w:color w:val="000000"/>
                <w:sz w:val="20"/>
              </w:rPr>
            </w:pPr>
            <w:r w:rsidRPr="000371EF">
              <w:rPr>
                <w:rFonts w:eastAsia="Times New Roman"/>
                <w:color w:val="000000"/>
                <w:sz w:val="20"/>
              </w:rPr>
              <w:t>Other Communication Equip</w:t>
            </w:r>
          </w:p>
        </w:tc>
        <w:tc>
          <w:tcPr>
            <w:tcW w:w="1243" w:type="dxa"/>
            <w:noWrap/>
          </w:tcPr>
          <w:p w14:paraId="7922E0AD" w14:textId="3BAF7ECE" w:rsidR="002D2445" w:rsidRPr="000371EF" w:rsidRDefault="000371EF" w:rsidP="002D2445">
            <w:pPr>
              <w:jc w:val="center"/>
              <w:rPr>
                <w:rFonts w:eastAsia="Times New Roman"/>
                <w:sz w:val="20"/>
              </w:rPr>
            </w:pPr>
            <w:r w:rsidRPr="000371EF">
              <w:rPr>
                <w:rFonts w:eastAsia="Times New Roman"/>
                <w:sz w:val="20"/>
              </w:rPr>
              <w:t>22</w:t>
            </w:r>
          </w:p>
        </w:tc>
        <w:tc>
          <w:tcPr>
            <w:tcW w:w="1243" w:type="dxa"/>
            <w:noWrap/>
          </w:tcPr>
          <w:p w14:paraId="4A1246C1" w14:textId="175B8994" w:rsidR="002D2445" w:rsidRPr="000371EF" w:rsidRDefault="000371EF" w:rsidP="002D2445">
            <w:pPr>
              <w:jc w:val="center"/>
              <w:rPr>
                <w:rFonts w:eastAsia="Times New Roman"/>
                <w:sz w:val="20"/>
              </w:rPr>
            </w:pPr>
            <w:r w:rsidRPr="000371EF">
              <w:rPr>
                <w:rFonts w:eastAsia="Times New Roman"/>
                <w:sz w:val="20"/>
              </w:rPr>
              <w:t>R2</w:t>
            </w:r>
          </w:p>
        </w:tc>
        <w:tc>
          <w:tcPr>
            <w:tcW w:w="1176" w:type="dxa"/>
            <w:noWrap/>
          </w:tcPr>
          <w:p w14:paraId="3A314855" w14:textId="1F13045D" w:rsidR="002D2445" w:rsidRPr="000371EF" w:rsidRDefault="004732F2" w:rsidP="002D2445">
            <w:pPr>
              <w:jc w:val="center"/>
              <w:rPr>
                <w:rFonts w:eastAsia="Times New Roman"/>
                <w:sz w:val="20"/>
              </w:rPr>
            </w:pPr>
            <w:r>
              <w:rPr>
                <w:rFonts w:eastAsia="Times New Roman"/>
                <w:sz w:val="20"/>
              </w:rPr>
              <w:t>8</w:t>
            </w:r>
          </w:p>
        </w:tc>
        <w:tc>
          <w:tcPr>
            <w:tcW w:w="1176" w:type="dxa"/>
            <w:noWrap/>
          </w:tcPr>
          <w:p w14:paraId="0FB0C624" w14:textId="55AD23E0" w:rsidR="002D2445" w:rsidRPr="000371EF" w:rsidRDefault="004732F2" w:rsidP="002D2445">
            <w:pPr>
              <w:jc w:val="center"/>
              <w:rPr>
                <w:rFonts w:eastAsia="Times New Roman"/>
                <w:sz w:val="20"/>
              </w:rPr>
            </w:pPr>
            <w:r>
              <w:rPr>
                <w:rFonts w:eastAsia="Times New Roman"/>
                <w:sz w:val="20"/>
              </w:rPr>
              <w:t>S1.5</w:t>
            </w:r>
          </w:p>
        </w:tc>
      </w:tr>
      <w:tr w:rsidR="002D2445" w:rsidRPr="00A6789C" w14:paraId="4A73FB01" w14:textId="77777777" w:rsidTr="000371EF">
        <w:trPr>
          <w:cantSplit/>
          <w:trHeight w:val="315"/>
        </w:trPr>
        <w:tc>
          <w:tcPr>
            <w:tcW w:w="1449" w:type="dxa"/>
          </w:tcPr>
          <w:p w14:paraId="7CFD5F66" w14:textId="085BF48F" w:rsidR="002D2445" w:rsidRPr="000371EF" w:rsidRDefault="002D2445" w:rsidP="002D2445">
            <w:pPr>
              <w:rPr>
                <w:rFonts w:eastAsia="Times New Roman"/>
                <w:color w:val="000000"/>
                <w:sz w:val="20"/>
              </w:rPr>
            </w:pPr>
            <w:r w:rsidRPr="000371EF">
              <w:rPr>
                <w:rFonts w:eastAsia="Times New Roman"/>
                <w:color w:val="000000"/>
                <w:sz w:val="20"/>
              </w:rPr>
              <w:t>E39702</w:t>
            </w:r>
          </w:p>
        </w:tc>
        <w:tc>
          <w:tcPr>
            <w:tcW w:w="3069" w:type="dxa"/>
          </w:tcPr>
          <w:p w14:paraId="1F41BFD2" w14:textId="4AC1D2E9" w:rsidR="002D2445" w:rsidRPr="000371EF" w:rsidRDefault="002D2445" w:rsidP="002D2445">
            <w:pPr>
              <w:rPr>
                <w:rFonts w:eastAsia="Times New Roman"/>
                <w:color w:val="000000"/>
                <w:sz w:val="20"/>
              </w:rPr>
            </w:pPr>
            <w:r w:rsidRPr="000371EF">
              <w:rPr>
                <w:rFonts w:eastAsia="Times New Roman"/>
                <w:color w:val="000000"/>
                <w:sz w:val="20"/>
              </w:rPr>
              <w:t>Computer Equipment</w:t>
            </w:r>
          </w:p>
        </w:tc>
        <w:tc>
          <w:tcPr>
            <w:tcW w:w="1243" w:type="dxa"/>
            <w:noWrap/>
          </w:tcPr>
          <w:p w14:paraId="3868A731" w14:textId="08C520FF" w:rsidR="002D2445" w:rsidRPr="000371EF" w:rsidRDefault="002D2445" w:rsidP="002D2445">
            <w:pPr>
              <w:jc w:val="center"/>
              <w:rPr>
                <w:rFonts w:eastAsia="Times New Roman"/>
                <w:sz w:val="20"/>
              </w:rPr>
            </w:pPr>
            <w:r w:rsidRPr="000371EF">
              <w:rPr>
                <w:rFonts w:eastAsia="Times New Roman"/>
                <w:sz w:val="20"/>
              </w:rPr>
              <w:t>8</w:t>
            </w:r>
          </w:p>
        </w:tc>
        <w:tc>
          <w:tcPr>
            <w:tcW w:w="1243" w:type="dxa"/>
            <w:noWrap/>
          </w:tcPr>
          <w:p w14:paraId="21E2DCB8" w14:textId="0D8F7CC7"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tcPr>
          <w:p w14:paraId="173A3120" w14:textId="54B2A33A" w:rsidR="002D2445" w:rsidRPr="000371EF" w:rsidRDefault="002D2445" w:rsidP="002D2445">
            <w:pPr>
              <w:jc w:val="center"/>
              <w:rPr>
                <w:rFonts w:eastAsia="Times New Roman"/>
                <w:sz w:val="20"/>
              </w:rPr>
            </w:pPr>
            <w:r w:rsidRPr="000371EF">
              <w:rPr>
                <w:rFonts w:eastAsia="Times New Roman"/>
                <w:sz w:val="20"/>
              </w:rPr>
              <w:t>8</w:t>
            </w:r>
          </w:p>
        </w:tc>
        <w:tc>
          <w:tcPr>
            <w:tcW w:w="1176" w:type="dxa"/>
            <w:noWrap/>
          </w:tcPr>
          <w:p w14:paraId="2E7B4788" w14:textId="642CC61A" w:rsidR="002D2445" w:rsidRPr="000371EF" w:rsidRDefault="002D2445" w:rsidP="002D2445">
            <w:pPr>
              <w:jc w:val="center"/>
              <w:rPr>
                <w:rFonts w:eastAsia="Times New Roman"/>
                <w:sz w:val="20"/>
              </w:rPr>
            </w:pPr>
            <w:r w:rsidRPr="000371EF">
              <w:rPr>
                <w:rFonts w:eastAsia="Times New Roman"/>
                <w:sz w:val="20"/>
              </w:rPr>
              <w:t>SQ</w:t>
            </w:r>
          </w:p>
        </w:tc>
      </w:tr>
      <w:tr w:rsidR="002D2445" w:rsidRPr="00A6789C" w14:paraId="6F02D420" w14:textId="77777777" w:rsidTr="000371EF">
        <w:trPr>
          <w:cantSplit/>
          <w:trHeight w:val="315"/>
        </w:trPr>
        <w:tc>
          <w:tcPr>
            <w:tcW w:w="1449" w:type="dxa"/>
            <w:hideMark/>
          </w:tcPr>
          <w:p w14:paraId="2CEB1685" w14:textId="77777777" w:rsidR="002D2445" w:rsidRPr="000371EF" w:rsidRDefault="002D2445" w:rsidP="002D2445">
            <w:pPr>
              <w:rPr>
                <w:rFonts w:eastAsia="Times New Roman"/>
                <w:color w:val="000000"/>
                <w:sz w:val="20"/>
              </w:rPr>
            </w:pPr>
            <w:r w:rsidRPr="000371EF">
              <w:rPr>
                <w:rFonts w:eastAsia="Times New Roman"/>
                <w:color w:val="000000"/>
                <w:sz w:val="20"/>
              </w:rPr>
              <w:t>E39801</w:t>
            </w:r>
          </w:p>
        </w:tc>
        <w:tc>
          <w:tcPr>
            <w:tcW w:w="3069" w:type="dxa"/>
            <w:hideMark/>
          </w:tcPr>
          <w:p w14:paraId="51CBB944" w14:textId="77777777" w:rsidR="002D2445" w:rsidRPr="000371EF" w:rsidRDefault="002D2445" w:rsidP="002D2445">
            <w:pPr>
              <w:rPr>
                <w:rFonts w:eastAsia="Times New Roman"/>
                <w:color w:val="000000"/>
                <w:sz w:val="20"/>
              </w:rPr>
            </w:pPr>
            <w:r w:rsidRPr="000371EF">
              <w:rPr>
                <w:rFonts w:eastAsia="Times New Roman"/>
                <w:color w:val="000000"/>
                <w:sz w:val="20"/>
              </w:rPr>
              <w:t>Miscellaneous. Equipment</w:t>
            </w:r>
          </w:p>
        </w:tc>
        <w:tc>
          <w:tcPr>
            <w:tcW w:w="1243" w:type="dxa"/>
            <w:noWrap/>
            <w:hideMark/>
          </w:tcPr>
          <w:p w14:paraId="0F8F5473" w14:textId="3947DDA4" w:rsidR="002D2445" w:rsidRPr="000371EF" w:rsidRDefault="002D2445" w:rsidP="002D2445">
            <w:pPr>
              <w:jc w:val="center"/>
              <w:rPr>
                <w:rFonts w:eastAsia="Times New Roman"/>
                <w:sz w:val="20"/>
              </w:rPr>
            </w:pPr>
            <w:r w:rsidRPr="000371EF">
              <w:rPr>
                <w:rFonts w:eastAsia="Times New Roman"/>
                <w:sz w:val="20"/>
              </w:rPr>
              <w:t>20</w:t>
            </w:r>
          </w:p>
        </w:tc>
        <w:tc>
          <w:tcPr>
            <w:tcW w:w="1243" w:type="dxa"/>
            <w:noWrap/>
            <w:hideMark/>
          </w:tcPr>
          <w:p w14:paraId="08A78517" w14:textId="6E4E3180" w:rsidR="002D2445" w:rsidRPr="000371EF" w:rsidRDefault="002D2445" w:rsidP="002D2445">
            <w:pPr>
              <w:jc w:val="center"/>
              <w:rPr>
                <w:rFonts w:eastAsia="Times New Roman"/>
                <w:sz w:val="20"/>
              </w:rPr>
            </w:pPr>
            <w:r w:rsidRPr="000371EF">
              <w:rPr>
                <w:rFonts w:eastAsia="Times New Roman"/>
                <w:sz w:val="20"/>
              </w:rPr>
              <w:t>SQ</w:t>
            </w:r>
          </w:p>
        </w:tc>
        <w:tc>
          <w:tcPr>
            <w:tcW w:w="1176" w:type="dxa"/>
            <w:noWrap/>
            <w:hideMark/>
          </w:tcPr>
          <w:p w14:paraId="1DA97782" w14:textId="77777777" w:rsidR="002D2445" w:rsidRPr="000371EF" w:rsidRDefault="002D2445" w:rsidP="002D2445">
            <w:pPr>
              <w:jc w:val="center"/>
              <w:rPr>
                <w:rFonts w:eastAsia="Times New Roman"/>
                <w:sz w:val="20"/>
              </w:rPr>
            </w:pPr>
            <w:r w:rsidRPr="000371EF">
              <w:rPr>
                <w:rFonts w:eastAsia="Times New Roman"/>
                <w:sz w:val="20"/>
              </w:rPr>
              <w:t>20</w:t>
            </w:r>
          </w:p>
        </w:tc>
        <w:tc>
          <w:tcPr>
            <w:tcW w:w="1176" w:type="dxa"/>
            <w:noWrap/>
            <w:hideMark/>
          </w:tcPr>
          <w:p w14:paraId="095A79E4" w14:textId="77777777" w:rsidR="002D2445" w:rsidRPr="000371EF" w:rsidRDefault="002D2445" w:rsidP="002D2445">
            <w:pPr>
              <w:jc w:val="center"/>
              <w:rPr>
                <w:rFonts w:eastAsia="Times New Roman"/>
                <w:sz w:val="20"/>
              </w:rPr>
            </w:pPr>
            <w:r w:rsidRPr="000371EF">
              <w:rPr>
                <w:rFonts w:eastAsia="Times New Roman"/>
                <w:sz w:val="20"/>
              </w:rPr>
              <w:t>SQ</w:t>
            </w:r>
          </w:p>
        </w:tc>
      </w:tr>
      <w:tr w:rsidR="006C6E4B" w:rsidRPr="00A6789C" w14:paraId="7BA12CB3" w14:textId="77777777" w:rsidTr="000371EF">
        <w:trPr>
          <w:cantSplit/>
          <w:trHeight w:val="315"/>
        </w:trPr>
        <w:tc>
          <w:tcPr>
            <w:tcW w:w="1449" w:type="dxa"/>
          </w:tcPr>
          <w:p w14:paraId="549A50C9" w14:textId="77777777" w:rsidR="006C6E4B" w:rsidRPr="000371EF" w:rsidRDefault="006C6E4B" w:rsidP="002D2445">
            <w:pPr>
              <w:rPr>
                <w:rFonts w:eastAsia="Times New Roman"/>
                <w:color w:val="000000"/>
                <w:sz w:val="20"/>
              </w:rPr>
            </w:pPr>
          </w:p>
        </w:tc>
        <w:tc>
          <w:tcPr>
            <w:tcW w:w="3069" w:type="dxa"/>
          </w:tcPr>
          <w:p w14:paraId="3F1A1273" w14:textId="77777777" w:rsidR="006C6E4B" w:rsidRPr="000371EF" w:rsidRDefault="006C6E4B" w:rsidP="002D2445">
            <w:pPr>
              <w:rPr>
                <w:rFonts w:eastAsia="Times New Roman"/>
                <w:color w:val="000000"/>
                <w:sz w:val="20"/>
              </w:rPr>
            </w:pPr>
          </w:p>
        </w:tc>
        <w:tc>
          <w:tcPr>
            <w:tcW w:w="1243" w:type="dxa"/>
            <w:noWrap/>
          </w:tcPr>
          <w:p w14:paraId="6642A10A" w14:textId="77777777" w:rsidR="006C6E4B" w:rsidRPr="000371EF" w:rsidRDefault="006C6E4B" w:rsidP="002D2445">
            <w:pPr>
              <w:jc w:val="center"/>
              <w:rPr>
                <w:rFonts w:eastAsia="Times New Roman"/>
                <w:sz w:val="20"/>
              </w:rPr>
            </w:pPr>
          </w:p>
        </w:tc>
        <w:tc>
          <w:tcPr>
            <w:tcW w:w="1243" w:type="dxa"/>
            <w:noWrap/>
          </w:tcPr>
          <w:p w14:paraId="2528DF9D" w14:textId="77777777" w:rsidR="006C6E4B" w:rsidRPr="000371EF" w:rsidRDefault="006C6E4B" w:rsidP="002D2445">
            <w:pPr>
              <w:jc w:val="center"/>
              <w:rPr>
                <w:rFonts w:eastAsia="Times New Roman"/>
                <w:sz w:val="20"/>
              </w:rPr>
            </w:pPr>
          </w:p>
        </w:tc>
        <w:tc>
          <w:tcPr>
            <w:tcW w:w="1176" w:type="dxa"/>
            <w:noWrap/>
          </w:tcPr>
          <w:p w14:paraId="2C1761DA" w14:textId="77777777" w:rsidR="006C6E4B" w:rsidRPr="000371EF" w:rsidRDefault="006C6E4B" w:rsidP="002D2445">
            <w:pPr>
              <w:jc w:val="center"/>
              <w:rPr>
                <w:rFonts w:eastAsia="Times New Roman"/>
                <w:sz w:val="20"/>
              </w:rPr>
            </w:pPr>
          </w:p>
        </w:tc>
        <w:tc>
          <w:tcPr>
            <w:tcW w:w="1176" w:type="dxa"/>
            <w:noWrap/>
          </w:tcPr>
          <w:p w14:paraId="1811BD8B" w14:textId="77777777" w:rsidR="006C6E4B" w:rsidRPr="000371EF" w:rsidRDefault="006C6E4B" w:rsidP="002D2445">
            <w:pPr>
              <w:jc w:val="center"/>
              <w:rPr>
                <w:rFonts w:eastAsia="Times New Roman"/>
                <w:sz w:val="20"/>
              </w:rPr>
            </w:pPr>
          </w:p>
        </w:tc>
      </w:tr>
    </w:tbl>
    <w:p w14:paraId="10DC3376" w14:textId="6539AF89" w:rsidR="004B5E4A" w:rsidRDefault="004B5E4A" w:rsidP="001479DB">
      <w:pPr>
        <w:pStyle w:val="CRQuestion"/>
      </w:pPr>
      <w:r>
        <w:t>Q.</w:t>
      </w:r>
      <w:r>
        <w:tab/>
        <w:t>are these service lives reasonable based on your study?</w:t>
      </w:r>
    </w:p>
    <w:p w14:paraId="75312C61" w14:textId="52BF3854" w:rsidR="004B5E4A" w:rsidRPr="004B5E4A" w:rsidRDefault="004B5E4A" w:rsidP="005F4638">
      <w:pPr>
        <w:pStyle w:val="CRAnswer"/>
      </w:pPr>
      <w:r>
        <w:t>A.</w:t>
      </w:r>
      <w:r>
        <w:tab/>
        <w:t>Yes.</w:t>
      </w:r>
    </w:p>
    <w:p w14:paraId="5FE2D2E1" w14:textId="7B5F2A49" w:rsidR="003936EA" w:rsidRPr="00396509" w:rsidRDefault="00D04512" w:rsidP="00D04512">
      <w:pPr>
        <w:pStyle w:val="CROutline2"/>
        <w:tabs>
          <w:tab w:val="clear" w:pos="1152"/>
        </w:tabs>
        <w:ind w:left="1440"/>
      </w:pPr>
      <w:bookmarkStart w:id="21" w:name="_Toc159152146"/>
      <w:r w:rsidRPr="00396509">
        <w:t xml:space="preserve">Net </w:t>
      </w:r>
      <w:r w:rsidRPr="00013EF0">
        <w:t>Salvage</w:t>
      </w:r>
      <w:bookmarkEnd w:id="21"/>
    </w:p>
    <w:p w14:paraId="1BC0F8A7" w14:textId="77777777" w:rsidR="003936EA" w:rsidRPr="00631186" w:rsidRDefault="003936EA" w:rsidP="001479DB">
      <w:pPr>
        <w:pStyle w:val="CRQuestion"/>
      </w:pPr>
      <w:r w:rsidRPr="003D0098">
        <w:t>Q.</w:t>
      </w:r>
      <w:r w:rsidRPr="003D0098">
        <w:tab/>
      </w:r>
      <w:r w:rsidRPr="00971C3D">
        <w:t>What is net salv</w:t>
      </w:r>
      <w:r w:rsidRPr="00631186">
        <w:t>age?</w:t>
      </w:r>
    </w:p>
    <w:p w14:paraId="550FDC42" w14:textId="4B3E872B" w:rsidR="003936EA" w:rsidRPr="00035263" w:rsidRDefault="003936EA" w:rsidP="005F4638">
      <w:pPr>
        <w:pStyle w:val="CRAnswer"/>
      </w:pPr>
      <w:r w:rsidRPr="00821F59">
        <w:t>A.</w:t>
      </w:r>
      <w:r w:rsidRPr="00821F59">
        <w:tab/>
      </w:r>
      <w:r w:rsidR="00B71CA1" w:rsidRPr="00821F59">
        <w:t>As</w:t>
      </w:r>
      <w:r w:rsidR="00B71CA1" w:rsidRPr="007A5271">
        <w:t xml:space="preserve"> </w:t>
      </w:r>
      <w:r w:rsidRPr="00761545">
        <w:t xml:space="preserve">discussed more fully in </w:t>
      </w:r>
      <w:r w:rsidR="00B71CA1" w:rsidRPr="00411F3F">
        <w:t>my</w:t>
      </w:r>
      <w:r w:rsidR="00B71CA1" w:rsidRPr="00D373BF">
        <w:t xml:space="preserve"> </w:t>
      </w:r>
      <w:r w:rsidR="00B71CA1" w:rsidRPr="0012772D">
        <w:t xml:space="preserve">depreciation </w:t>
      </w:r>
      <w:r w:rsidRPr="00A9001A">
        <w:t>study,</w:t>
      </w:r>
      <w:r w:rsidR="00B71CA1" w:rsidRPr="00B23772">
        <w:t xml:space="preserve"> Exhibit DAW-1,</w:t>
      </w:r>
      <w:r w:rsidRPr="00402B22">
        <w:t xml:space="preserve"> net salvage is the difference between the gross </w:t>
      </w:r>
      <w:r w:rsidRPr="00E53618">
        <w:t>salvage (what is received in scrap value for the asset when retired) and the removal cost (cost to remove and dispose of the asset).  S</w:t>
      </w:r>
      <w:r w:rsidRPr="0067693A">
        <w:t xml:space="preserve">alvage and removal cost percentages are calculated by dividing the current cost of salvage or removal by the original installed cost of the asset.  </w:t>
      </w:r>
      <w:r w:rsidRPr="008F79EC">
        <w:t xml:space="preserve">When salvage exceeds removal (positive net salvage), the net salvage reduces the amount to be depreciated over time.  When removal exceeds salvage (negative net salvage), the negative net salvage increases the amount to be </w:t>
      </w:r>
      <w:r w:rsidR="00350B1F" w:rsidRPr="00B02EAC">
        <w:t xml:space="preserve">recovered through </w:t>
      </w:r>
      <w:r w:rsidRPr="00ED7F1F">
        <w:t>depreciat</w:t>
      </w:r>
      <w:r w:rsidR="00350B1F" w:rsidRPr="00903B4D">
        <w:t>ion</w:t>
      </w:r>
      <w:r w:rsidRPr="00035263">
        <w:t xml:space="preserve">.  </w:t>
      </w:r>
    </w:p>
    <w:p w14:paraId="5C81B5A7" w14:textId="77777777" w:rsidR="003936EA" w:rsidRPr="000F6664" w:rsidRDefault="003936EA" w:rsidP="001479DB">
      <w:pPr>
        <w:pStyle w:val="CRQuestion"/>
      </w:pPr>
      <w:r w:rsidRPr="00AD7B17">
        <w:lastRenderedPageBreak/>
        <w:t>Q.</w:t>
      </w:r>
      <w:r w:rsidRPr="00AD7B17">
        <w:tab/>
        <w:t>Does CenterPoint Houston have any net salvage reflected in its existing depreciation rates?</w:t>
      </w:r>
    </w:p>
    <w:p w14:paraId="6DD7BE77" w14:textId="554BA5CF" w:rsidR="00C74A24" w:rsidRPr="00C74A24" w:rsidRDefault="003936EA" w:rsidP="00C727A1">
      <w:pPr>
        <w:pStyle w:val="CRAnswer"/>
      </w:pPr>
      <w:r w:rsidRPr="008A335B">
        <w:t>A.</w:t>
      </w:r>
      <w:r w:rsidRPr="008A335B">
        <w:tab/>
        <w:t>Yes.  How</w:t>
      </w:r>
      <w:r w:rsidRPr="003E6021">
        <w:t xml:space="preserve">ever, the net salvage reflected in its existing depreciation rates was approved in Docket No. </w:t>
      </w:r>
      <w:r w:rsidR="000371EF">
        <w:t>49421</w:t>
      </w:r>
      <w:r w:rsidR="0034592D" w:rsidRPr="00396509">
        <w:t>,</w:t>
      </w:r>
      <w:r w:rsidR="00350B1F" w:rsidRPr="00396509">
        <w:t xml:space="preserve"> </w:t>
      </w:r>
      <w:r w:rsidR="00B8230E" w:rsidRPr="00396509">
        <w:t xml:space="preserve">whereas the current study </w:t>
      </w:r>
      <w:r w:rsidR="00F152E2" w:rsidRPr="00396509">
        <w:t>includes a</w:t>
      </w:r>
      <w:r w:rsidR="00B8230E" w:rsidRPr="00396509">
        <w:t>n</w:t>
      </w:r>
      <w:r w:rsidR="00F152E2" w:rsidRPr="00396509">
        <w:t xml:space="preserve"> additional </w:t>
      </w:r>
      <w:r w:rsidR="000371EF">
        <w:t>five</w:t>
      </w:r>
      <w:r w:rsidR="00F152E2" w:rsidRPr="00396509">
        <w:t xml:space="preserve"> years of data</w:t>
      </w:r>
      <w:r w:rsidRPr="00396509">
        <w:t>.  Both the Company’s statistical data and input from Company engineers confirm th</w:t>
      </w:r>
      <w:r w:rsidRPr="00013EF0">
        <w:t xml:space="preserve">at the net salvage reflected in the Company’s current depreciation rates is no longer representative of the costs incurred to retire CenterPoint Houston’s assets.  These retirement costs have increased over the last </w:t>
      </w:r>
      <w:r w:rsidR="00CF2AA7">
        <w:t>several</w:t>
      </w:r>
      <w:r w:rsidRPr="00013EF0">
        <w:t xml:space="preserve"> years and require that net salvage rates be adjusted to reflect this reality</w:t>
      </w:r>
      <w:r w:rsidR="00411230">
        <w:t>,</w:t>
      </w:r>
      <w:r w:rsidRPr="00013EF0">
        <w:t xml:space="preserve"> which I have done in my study</w:t>
      </w:r>
      <w:r w:rsidR="001A01DE">
        <w:t>.</w:t>
      </w:r>
      <w:r w:rsidR="009844D3" w:rsidRPr="00901C11">
        <w:t xml:space="preserve">   </w:t>
      </w:r>
    </w:p>
    <w:p w14:paraId="361DAA6E" w14:textId="77777777" w:rsidR="006B19D1" w:rsidRPr="000F6664" w:rsidRDefault="006B19D1" w:rsidP="006B19D1">
      <w:pPr>
        <w:pStyle w:val="CRQuestion"/>
      </w:pPr>
      <w:r w:rsidRPr="00AD7B17">
        <w:t>Q.</w:t>
      </w:r>
      <w:r w:rsidRPr="00AD7B17">
        <w:tab/>
      </w:r>
      <w:r>
        <w:t>WERE THE INCREASES IN RETIREMENT COST DRIVEN BY ANY CHANGE IN WORK PROCESS OR ALLOCATION METHODOLOGY</w:t>
      </w:r>
      <w:r w:rsidRPr="00AD7B17">
        <w:t>?</w:t>
      </w:r>
    </w:p>
    <w:p w14:paraId="2B200CF0" w14:textId="77777777" w:rsidR="006B19D1" w:rsidRPr="00C74A24" w:rsidRDefault="006B19D1" w:rsidP="006B19D1">
      <w:pPr>
        <w:pStyle w:val="CRAnswer"/>
      </w:pPr>
      <w:r w:rsidRPr="008A335B">
        <w:t>A.</w:t>
      </w:r>
      <w:r w:rsidRPr="008A335B">
        <w:tab/>
      </w:r>
      <w:r>
        <w:t>No</w:t>
      </w:r>
      <w:r w:rsidRPr="008A335B">
        <w:t xml:space="preserve">.  </w:t>
      </w:r>
      <w:r>
        <w:t xml:space="preserve">The allocation process was set based on a Removal Cost Study performed in 2018 and has been consistent since that time.  These same allocations were used to set net salvage factors in the last depreciation study.  The Removal Cost Study results were reevaluated as part of this study and found to be materially the same as found in the previous study.  The increases in removal cost are primarily due to increases in the cost of construction and removal activity through time.  </w:t>
      </w:r>
    </w:p>
    <w:p w14:paraId="096689B3" w14:textId="77777777" w:rsidR="003936EA" w:rsidRPr="004B5E4A" w:rsidRDefault="003936EA" w:rsidP="00D04512">
      <w:pPr>
        <w:keepNext/>
        <w:keepLines/>
        <w:tabs>
          <w:tab w:val="left" w:pos="-450"/>
        </w:tabs>
        <w:spacing w:line="480" w:lineRule="auto"/>
        <w:ind w:left="720" w:hanging="720"/>
        <w:jc w:val="both"/>
        <w:rPr>
          <w:b/>
          <w:bCs/>
          <w:caps/>
          <w:szCs w:val="24"/>
        </w:rPr>
      </w:pPr>
      <w:r w:rsidRPr="00901C11">
        <w:rPr>
          <w:b/>
          <w:bCs/>
          <w:caps/>
          <w:szCs w:val="24"/>
        </w:rPr>
        <w:t>Q.</w:t>
      </w:r>
      <w:r w:rsidRPr="00901C11">
        <w:rPr>
          <w:b/>
          <w:bCs/>
          <w:caps/>
          <w:szCs w:val="24"/>
        </w:rPr>
        <w:tab/>
      </w:r>
      <w:r w:rsidRPr="004B5E4A">
        <w:rPr>
          <w:b/>
          <w:bCs/>
          <w:caps/>
          <w:szCs w:val="24"/>
        </w:rPr>
        <w:t>How did you determine the net salvage percentage for each account?</w:t>
      </w:r>
    </w:p>
    <w:p w14:paraId="3DBD54CB" w14:textId="022C24F2" w:rsidR="003936EA" w:rsidRPr="00895959" w:rsidRDefault="4BDD0841" w:rsidP="005F4638">
      <w:pPr>
        <w:pStyle w:val="CRAnswer"/>
      </w:pPr>
      <w:r>
        <w:t>A.</w:t>
      </w:r>
      <w:r w:rsidR="004B6EAF">
        <w:tab/>
      </w:r>
      <w:r w:rsidR="180E0B57">
        <w:t xml:space="preserve">I examined the experience realized by the Company by observing the average net salvage for various bands (or combinations) of years.  Using averages (such as the 5-year and 10-year average bands) allows the smoothing of the timing differences </w:t>
      </w:r>
      <w:r w:rsidR="180E0B57">
        <w:lastRenderedPageBreak/>
        <w:t>between when retirements, removal cost</w:t>
      </w:r>
      <w:r w:rsidR="30A00443">
        <w:t>,</w:t>
      </w:r>
      <w:r w:rsidR="180E0B57">
        <w:t xml:space="preserve"> and salvage are booked.  By looking at successive average bands (“rolling bands”), an analyst can see trends in the data that would indicate the future net salvage in the account.  This examination, in combination with the feedback of Company engineers related to any changes in operations or maintenance that would affect the future net salvage of the asset, allowed the selection of the best estimate of future net salvage for each account. The net salvage as a percent</w:t>
      </w:r>
      <w:r w:rsidR="052A88FA">
        <w:t>age</w:t>
      </w:r>
      <w:r w:rsidR="180E0B57">
        <w:t xml:space="preserve"> of retirements for various bands (i.e.</w:t>
      </w:r>
      <w:r w:rsidR="68516BD8">
        <w:t>, </w:t>
      </w:r>
      <w:r w:rsidR="180E0B57">
        <w:t xml:space="preserve">groupings of years such as the five-year average) for each account are shown in my Exhibit DAW-1, Appendix D.  As with any analysis of this type, expert judgment was </w:t>
      </w:r>
      <w:r w:rsidR="36DE947C">
        <w:t xml:space="preserve">also </w:t>
      </w:r>
      <w:r w:rsidR="180E0B57">
        <w:t>applied in order to select a net salvage percentage reflective of the future expectations for each account.</w:t>
      </w:r>
    </w:p>
    <w:p w14:paraId="236AD580" w14:textId="0CE3F305" w:rsidR="003936EA" w:rsidRPr="00E816E5" w:rsidRDefault="00B162DB" w:rsidP="001479DB">
      <w:pPr>
        <w:pStyle w:val="CRQuestion"/>
      </w:pPr>
      <w:r>
        <w:t>Q.</w:t>
      </w:r>
      <w:r>
        <w:tab/>
      </w:r>
      <w:r w:rsidR="003936EA" w:rsidRPr="00E816E5">
        <w:t>IS THIS A REASONABLE METHOD FOR DETERMINING NET SALVAGE RATES?</w:t>
      </w:r>
    </w:p>
    <w:p w14:paraId="548D5C9A" w14:textId="2F350E30" w:rsidR="003936EA" w:rsidRPr="005028AE" w:rsidRDefault="26BD1328" w:rsidP="005F4638">
      <w:pPr>
        <w:pStyle w:val="CRAnswer"/>
      </w:pPr>
      <w:r>
        <w:t>A.</w:t>
      </w:r>
      <w:r w:rsidR="00B162DB">
        <w:tab/>
      </w:r>
      <w:r w:rsidR="180E0B57" w:rsidRPr="00EE0883">
        <w:t xml:space="preserve">Yes.  </w:t>
      </w:r>
      <w:r w:rsidR="180E0B57" w:rsidRPr="0060436D">
        <w:t>T</w:t>
      </w:r>
      <w:r w:rsidR="180E0B57" w:rsidRPr="001D0DD3">
        <w:t xml:space="preserve">he </w:t>
      </w:r>
      <w:r w:rsidR="180E0B57" w:rsidRPr="00E338A5">
        <w:t xml:space="preserve">method used to </w:t>
      </w:r>
      <w:r w:rsidR="180E0B57" w:rsidRPr="008C32C3">
        <w:t>establish appropriate net salvage percentages for each accoun</w:t>
      </w:r>
      <w:r w:rsidR="180E0B57" w:rsidRPr="00FF0638">
        <w:t xml:space="preserve">t was determined by using </w:t>
      </w:r>
      <w:r w:rsidR="180E0B57" w:rsidRPr="00103620">
        <w:t xml:space="preserve">the same methodology that was approved in </w:t>
      </w:r>
      <w:r w:rsidR="23B27B79" w:rsidRPr="00103620">
        <w:t xml:space="preserve">prior </w:t>
      </w:r>
      <w:r w:rsidR="180E0B57" w:rsidRPr="00103620">
        <w:t>case</w:t>
      </w:r>
      <w:r w:rsidR="24E1DD70" w:rsidRPr="00103620">
        <w:t>s</w:t>
      </w:r>
      <w:r w:rsidR="180E0B57" w:rsidRPr="00103620">
        <w:t xml:space="preserve"> before the Commission in Docket No</w:t>
      </w:r>
      <w:r w:rsidR="5425B4D6">
        <w:t>s</w:t>
      </w:r>
      <w:r w:rsidR="180E0B57" w:rsidRPr="00103620">
        <w:t xml:space="preserve">. </w:t>
      </w:r>
      <w:r w:rsidR="241D7978" w:rsidRPr="00103620">
        <w:t>38339</w:t>
      </w:r>
      <w:r w:rsidR="5425B4D6">
        <w:t xml:space="preserve"> and 49421</w:t>
      </w:r>
      <w:r w:rsidR="180E0B57" w:rsidRPr="00E00B1C">
        <w:t>.  It is also the methodology commonly employed</w:t>
      </w:r>
      <w:r w:rsidR="49D1BE97" w:rsidRPr="00F900C5">
        <w:t xml:space="preserve"> before this Commission and</w:t>
      </w:r>
      <w:r w:rsidR="180E0B57" w:rsidRPr="002141CB">
        <w:t xml:space="preserve"> throughout the industry and is the method recommended in a</w:t>
      </w:r>
      <w:r w:rsidR="180E0B57" w:rsidRPr="0044048D">
        <w:t>uthoritative texts</w:t>
      </w:r>
      <w:r w:rsidR="4195AFCE">
        <w:t xml:space="preserve"> on the topic of depreciation</w:t>
      </w:r>
      <w:r w:rsidR="180E0B57" w:rsidRPr="0044048D">
        <w:t>.</w:t>
      </w:r>
      <w:r w:rsidR="00E20D0C">
        <w:rPr>
          <w:rStyle w:val="FootnoteReference"/>
        </w:rPr>
        <w:footnoteReference w:id="4"/>
      </w:r>
      <w:r w:rsidR="180E0B57" w:rsidRPr="006C0CC9">
        <w:t xml:space="preserve">  </w:t>
      </w:r>
      <w:r w:rsidR="180E0B57" w:rsidRPr="005028AE">
        <w:t xml:space="preserve">  </w:t>
      </w:r>
    </w:p>
    <w:p w14:paraId="4E265643" w14:textId="4E56BB60" w:rsidR="003936EA" w:rsidRPr="001A2455" w:rsidRDefault="005D7D63" w:rsidP="001479DB">
      <w:pPr>
        <w:pStyle w:val="CRQuestion"/>
      </w:pPr>
      <w:bookmarkStart w:id="22" w:name="_Hlk3571164"/>
      <w:r>
        <w:lastRenderedPageBreak/>
        <w:t>Q.</w:t>
      </w:r>
      <w:r>
        <w:tab/>
      </w:r>
      <w:r w:rsidR="002F6719" w:rsidRPr="005028AE">
        <w:t xml:space="preserve">can you elaborate </w:t>
      </w:r>
      <w:r w:rsidR="00491F69">
        <w:t>further on</w:t>
      </w:r>
      <w:r w:rsidR="00491F69" w:rsidRPr="001A2455">
        <w:t xml:space="preserve"> </w:t>
      </w:r>
      <w:r w:rsidR="00A36E82">
        <w:t xml:space="preserve">your recommended </w:t>
      </w:r>
      <w:r w:rsidR="003936EA" w:rsidRPr="001A2455">
        <w:t>change</w:t>
      </w:r>
      <w:r w:rsidR="00C53657">
        <w:t>s</w:t>
      </w:r>
      <w:r w:rsidR="003936EA" w:rsidRPr="001A2455">
        <w:t xml:space="preserve"> </w:t>
      </w:r>
      <w:r w:rsidR="00A36E82">
        <w:t xml:space="preserve">to the company’s current </w:t>
      </w:r>
      <w:r w:rsidR="003936EA" w:rsidRPr="001A2455">
        <w:t>net salvage</w:t>
      </w:r>
      <w:r w:rsidR="00A36E82">
        <w:t xml:space="preserve"> ratios</w:t>
      </w:r>
      <w:r w:rsidR="003936EA" w:rsidRPr="001A2455">
        <w:t>?</w:t>
      </w:r>
    </w:p>
    <w:p w14:paraId="1311D93F" w14:textId="660EF6A0" w:rsidR="00EB3E5D" w:rsidRDefault="6AA1D508" w:rsidP="00EB3E5D">
      <w:pPr>
        <w:pStyle w:val="CRAnswer"/>
      </w:pPr>
      <w:r>
        <w:t>A.</w:t>
      </w:r>
      <w:r w:rsidR="005D7D63">
        <w:tab/>
      </w:r>
      <w:r w:rsidR="180E0B57">
        <w:t>Yes.  The primary reason for the significant change in net salvage rates is that the Company has experienced a significant increase in removal cost for Transmission and Distribution functions</w:t>
      </w:r>
      <w:r w:rsidR="21F8CA3D">
        <w:t xml:space="preserve"> while </w:t>
      </w:r>
      <w:r w:rsidR="180E0B57">
        <w:t xml:space="preserve">gross salvage proceeds have declined for </w:t>
      </w:r>
      <w:r w:rsidR="038EFDD3">
        <w:t>those</w:t>
      </w:r>
      <w:r w:rsidR="180E0B57">
        <w:t xml:space="preserve"> functions.</w:t>
      </w:r>
      <w:r w:rsidR="07152EE1">
        <w:t xml:space="preserve">  </w:t>
      </w:r>
      <w:r w:rsidR="4B7D755F">
        <w:t>For Transmission, Distribution</w:t>
      </w:r>
      <w:r w:rsidR="6504E39D">
        <w:t>,</w:t>
      </w:r>
      <w:r w:rsidR="4B7D755F">
        <w:t xml:space="preserve"> and General Property</w:t>
      </w:r>
      <w:r w:rsidR="07152EE1">
        <w:t>, there ha</w:t>
      </w:r>
      <w:r w:rsidR="4B7D755F">
        <w:t xml:space="preserve">s been </w:t>
      </w:r>
      <w:r w:rsidR="07152EE1">
        <w:t xml:space="preserve">only </w:t>
      </w:r>
      <w:r w:rsidR="4B7D755F">
        <w:t>one</w:t>
      </w:r>
      <w:r w:rsidR="07152EE1">
        <w:t xml:space="preserve"> account with increases (more positive/less negative) in net salvage</w:t>
      </w:r>
      <w:r w:rsidR="2F69D7CB">
        <w:t xml:space="preserve"> and</w:t>
      </w:r>
      <w:r w:rsidR="07152EE1">
        <w:t xml:space="preserve"> 1</w:t>
      </w:r>
      <w:r w:rsidR="4B7D755F">
        <w:t>3</w:t>
      </w:r>
      <w:r w:rsidR="07152EE1">
        <w:t xml:space="preserve"> accounts with decreases (less positive/more negative) in net salvage</w:t>
      </w:r>
      <w:r w:rsidR="2F69D7CB">
        <w:t>,</w:t>
      </w:r>
      <w:r w:rsidR="07152EE1">
        <w:t xml:space="preserve"> </w:t>
      </w:r>
      <w:r w:rsidR="2F69D7CB">
        <w:t xml:space="preserve">while </w:t>
      </w:r>
      <w:r w:rsidR="07152EE1">
        <w:t xml:space="preserve">the remaining </w:t>
      </w:r>
      <w:r w:rsidR="4B7D755F">
        <w:t>20</w:t>
      </w:r>
      <w:r w:rsidR="07152EE1">
        <w:t xml:space="preserve"> </w:t>
      </w:r>
      <w:r w:rsidR="2F69D7CB">
        <w:t xml:space="preserve">accounts </w:t>
      </w:r>
      <w:r w:rsidR="07152EE1">
        <w:t>were unchanged.</w:t>
      </w:r>
      <w:r w:rsidR="180E0B57">
        <w:t xml:space="preserve">  Figure 2 below provides the approved and proposed net salvage percentages for each account.  More detail can be found in the Salvage Analysis section of </w:t>
      </w:r>
      <w:r w:rsidR="082D7385">
        <w:t>my d</w:t>
      </w:r>
      <w:r w:rsidR="180E0B57">
        <w:t xml:space="preserve">epreciation </w:t>
      </w:r>
      <w:r w:rsidR="082D7385">
        <w:t>s</w:t>
      </w:r>
      <w:r w:rsidR="180E0B57">
        <w:t>tudy in Exhibit DAW-1 and in Appendix D of Exhibit DAW-1</w:t>
      </w:r>
      <w:r w:rsidR="0AFFB8E9">
        <w:t>, as well as in my workpapers.</w:t>
      </w:r>
    </w:p>
    <w:bookmarkEnd w:id="22"/>
    <w:p w14:paraId="24BA4AFF" w14:textId="05BF592F" w:rsidR="003936EA" w:rsidRPr="005F4638" w:rsidRDefault="00E67189" w:rsidP="00EB3E5D">
      <w:pPr>
        <w:keepNext/>
        <w:ind w:left="2880" w:firstLine="720"/>
        <w:jc w:val="both"/>
        <w:rPr>
          <w:b/>
          <w:szCs w:val="24"/>
        </w:rPr>
      </w:pPr>
      <w:r w:rsidRPr="005F4638">
        <w:rPr>
          <w:b/>
          <w:szCs w:val="24"/>
        </w:rPr>
        <w:t>F</w:t>
      </w:r>
      <w:r>
        <w:rPr>
          <w:b/>
          <w:szCs w:val="24"/>
        </w:rPr>
        <w:t xml:space="preserve">igure </w:t>
      </w:r>
      <w:r w:rsidR="003936EA" w:rsidRPr="005F4638">
        <w:rPr>
          <w:b/>
          <w:szCs w:val="24"/>
        </w:rPr>
        <w:t>2</w:t>
      </w:r>
    </w:p>
    <w:tbl>
      <w:tblPr>
        <w:tblW w:w="7820" w:type="dxa"/>
        <w:jc w:val="center"/>
        <w:tblLook w:val="04A0" w:firstRow="1" w:lastRow="0" w:firstColumn="1" w:lastColumn="0" w:noHBand="0" w:noVBand="1"/>
      </w:tblPr>
      <w:tblGrid>
        <w:gridCol w:w="1503"/>
        <w:gridCol w:w="3417"/>
        <w:gridCol w:w="1460"/>
        <w:gridCol w:w="1440"/>
      </w:tblGrid>
      <w:tr w:rsidR="00D92B58" w:rsidRPr="00A6789C" w14:paraId="5EBD614A" w14:textId="77777777" w:rsidTr="00991BB9">
        <w:trPr>
          <w:jc w:val="center"/>
        </w:trPr>
        <w:tc>
          <w:tcPr>
            <w:tcW w:w="150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4114D9" w14:textId="77777777" w:rsidR="00D92B58" w:rsidRPr="00EB3E5D" w:rsidRDefault="00D92B58" w:rsidP="00D92B58">
            <w:pPr>
              <w:jc w:val="center"/>
              <w:rPr>
                <w:rFonts w:eastAsia="Times New Roman"/>
                <w:b/>
                <w:bCs/>
                <w:szCs w:val="24"/>
              </w:rPr>
            </w:pPr>
            <w:r w:rsidRPr="00EB3E5D">
              <w:rPr>
                <w:rFonts w:eastAsia="Times New Roman"/>
                <w:b/>
                <w:bCs/>
                <w:szCs w:val="24"/>
              </w:rPr>
              <w:t>Account</w:t>
            </w:r>
          </w:p>
        </w:tc>
        <w:tc>
          <w:tcPr>
            <w:tcW w:w="3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C9ABA9" w14:textId="77777777" w:rsidR="00D92B58" w:rsidRPr="00EB3E5D" w:rsidRDefault="00D92B58" w:rsidP="00D92B58">
            <w:pPr>
              <w:jc w:val="center"/>
              <w:rPr>
                <w:rFonts w:eastAsia="Times New Roman"/>
                <w:b/>
                <w:bCs/>
                <w:szCs w:val="24"/>
              </w:rPr>
            </w:pPr>
            <w:r w:rsidRPr="00EB3E5D">
              <w:rPr>
                <w:rFonts w:eastAsia="Times New Roman"/>
                <w:b/>
                <w:bCs/>
                <w:szCs w:val="24"/>
              </w:rPr>
              <w:t>Description</w:t>
            </w:r>
          </w:p>
        </w:tc>
        <w:tc>
          <w:tcPr>
            <w:tcW w:w="0" w:type="auto"/>
            <w:tcBorders>
              <w:top w:val="single" w:sz="6" w:space="0" w:color="auto"/>
              <w:left w:val="single" w:sz="6" w:space="0" w:color="auto"/>
              <w:bottom w:val="single" w:sz="6" w:space="0" w:color="auto"/>
              <w:right w:val="single" w:sz="6" w:space="0" w:color="auto"/>
            </w:tcBorders>
            <w:shd w:val="clear" w:color="auto" w:fill="auto"/>
            <w:vAlign w:val="center"/>
            <w:hideMark/>
          </w:tcPr>
          <w:p w14:paraId="31CB62A3" w14:textId="77777777" w:rsidR="00D92B58" w:rsidRPr="00EB3E5D" w:rsidRDefault="00D92B58" w:rsidP="00D92B58">
            <w:pPr>
              <w:jc w:val="center"/>
              <w:rPr>
                <w:rFonts w:eastAsia="Times New Roman"/>
                <w:b/>
                <w:bCs/>
                <w:szCs w:val="24"/>
              </w:rPr>
            </w:pPr>
            <w:r w:rsidRPr="00EB3E5D">
              <w:rPr>
                <w:rFonts w:eastAsia="Times New Roman"/>
                <w:b/>
                <w:bCs/>
                <w:szCs w:val="24"/>
              </w:rPr>
              <w:t xml:space="preserve">Approved Net Salvage </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93E4CC" w14:textId="77777777" w:rsidR="00D92B58" w:rsidRPr="00EB3E5D" w:rsidRDefault="00D92B58" w:rsidP="00D92B58">
            <w:pPr>
              <w:jc w:val="center"/>
              <w:rPr>
                <w:rFonts w:eastAsia="Times New Roman"/>
                <w:b/>
                <w:bCs/>
                <w:szCs w:val="24"/>
              </w:rPr>
            </w:pPr>
            <w:r w:rsidRPr="00EB3E5D">
              <w:rPr>
                <w:rFonts w:eastAsia="Times New Roman"/>
                <w:b/>
                <w:bCs/>
                <w:szCs w:val="24"/>
              </w:rPr>
              <w:t>Proposed Net Salvage</w:t>
            </w:r>
          </w:p>
        </w:tc>
      </w:tr>
      <w:tr w:rsidR="00991BB9" w:rsidRPr="00A6789C" w14:paraId="356D9E81" w14:textId="77777777" w:rsidTr="00991BB9">
        <w:trPr>
          <w:trHeight w:val="315"/>
          <w:jc w:val="center"/>
        </w:trPr>
        <w:tc>
          <w:tcPr>
            <w:tcW w:w="1503" w:type="dxa"/>
          </w:tcPr>
          <w:p w14:paraId="0FB9278F" w14:textId="26E33CE3" w:rsidR="00991BB9" w:rsidRPr="00991BB9" w:rsidRDefault="00991BB9" w:rsidP="00991BB9">
            <w:pPr>
              <w:rPr>
                <w:rFonts w:eastAsia="Times New Roman"/>
                <w:color w:val="000000"/>
                <w:szCs w:val="24"/>
              </w:rPr>
            </w:pPr>
            <w:r w:rsidRPr="00991BB9">
              <w:rPr>
                <w:rFonts w:eastAsia="Times New Roman"/>
                <w:color w:val="000000"/>
                <w:szCs w:val="24"/>
              </w:rPr>
              <w:t>E30302</w:t>
            </w:r>
          </w:p>
        </w:tc>
        <w:tc>
          <w:tcPr>
            <w:tcW w:w="3417" w:type="dxa"/>
          </w:tcPr>
          <w:p w14:paraId="4D2F5125" w14:textId="42D722DC" w:rsidR="00991BB9" w:rsidRPr="00991BB9" w:rsidRDefault="00991BB9" w:rsidP="00991BB9">
            <w:pPr>
              <w:rPr>
                <w:rFonts w:eastAsia="Times New Roman"/>
                <w:color w:val="000000"/>
                <w:szCs w:val="24"/>
              </w:rPr>
            </w:pPr>
            <w:r w:rsidRPr="00991BB9">
              <w:rPr>
                <w:rFonts w:eastAsia="Times New Roman"/>
                <w:color w:val="000000"/>
                <w:szCs w:val="24"/>
              </w:rPr>
              <w:t>Software 3 year</w:t>
            </w:r>
          </w:p>
        </w:tc>
        <w:tc>
          <w:tcPr>
            <w:tcW w:w="1460" w:type="dxa"/>
            <w:noWrap/>
          </w:tcPr>
          <w:p w14:paraId="2B48DB20" w14:textId="12391FE4" w:rsidR="00991BB9" w:rsidRPr="00991BB9" w:rsidRDefault="00991BB9" w:rsidP="00991BB9">
            <w:pPr>
              <w:jc w:val="center"/>
              <w:rPr>
                <w:rFonts w:eastAsia="Times New Roman"/>
                <w:szCs w:val="24"/>
              </w:rPr>
            </w:pPr>
            <w:r w:rsidRPr="00991BB9">
              <w:rPr>
                <w:rFonts w:eastAsia="Times New Roman"/>
                <w:szCs w:val="24"/>
              </w:rPr>
              <w:t xml:space="preserve">NA </w:t>
            </w:r>
          </w:p>
        </w:tc>
        <w:tc>
          <w:tcPr>
            <w:tcW w:w="1440" w:type="dxa"/>
            <w:noWrap/>
          </w:tcPr>
          <w:p w14:paraId="250B1692" w14:textId="3111B2DB" w:rsidR="00991BB9" w:rsidRPr="00991BB9" w:rsidRDefault="00991BB9" w:rsidP="00991BB9">
            <w:pPr>
              <w:jc w:val="center"/>
              <w:rPr>
                <w:rFonts w:eastAsia="Times New Roman"/>
                <w:szCs w:val="24"/>
              </w:rPr>
            </w:pPr>
            <w:r w:rsidRPr="00991BB9">
              <w:rPr>
                <w:rFonts w:eastAsia="Times New Roman"/>
                <w:szCs w:val="24"/>
              </w:rPr>
              <w:t>0%</w:t>
            </w:r>
          </w:p>
        </w:tc>
      </w:tr>
      <w:tr w:rsidR="000371EF" w:rsidRPr="00A6789C" w14:paraId="7AD70246" w14:textId="77777777" w:rsidTr="00991BB9">
        <w:trPr>
          <w:trHeight w:val="315"/>
          <w:jc w:val="center"/>
        </w:trPr>
        <w:tc>
          <w:tcPr>
            <w:tcW w:w="1503" w:type="dxa"/>
            <w:tcBorders>
              <w:top w:val="single" w:sz="6" w:space="0" w:color="auto"/>
              <w:left w:val="nil"/>
              <w:bottom w:val="nil"/>
              <w:right w:val="nil"/>
            </w:tcBorders>
            <w:shd w:val="clear" w:color="auto" w:fill="auto"/>
            <w:vAlign w:val="center"/>
          </w:tcPr>
          <w:p w14:paraId="243342C2" w14:textId="77777777" w:rsidR="000371EF" w:rsidRPr="00EB3E5D" w:rsidRDefault="000371EF" w:rsidP="000371EF">
            <w:pPr>
              <w:rPr>
                <w:rFonts w:eastAsia="Times New Roman"/>
                <w:color w:val="000000"/>
                <w:szCs w:val="24"/>
              </w:rPr>
            </w:pPr>
            <w:r w:rsidRPr="00EB3E5D">
              <w:rPr>
                <w:rFonts w:eastAsia="Times New Roman"/>
                <w:color w:val="000000"/>
                <w:szCs w:val="24"/>
              </w:rPr>
              <w:t>E30302</w:t>
            </w:r>
          </w:p>
        </w:tc>
        <w:tc>
          <w:tcPr>
            <w:tcW w:w="3417" w:type="dxa"/>
            <w:tcBorders>
              <w:top w:val="single" w:sz="6" w:space="0" w:color="auto"/>
              <w:left w:val="nil"/>
              <w:bottom w:val="nil"/>
              <w:right w:val="nil"/>
            </w:tcBorders>
            <w:shd w:val="clear" w:color="auto" w:fill="auto"/>
            <w:vAlign w:val="center"/>
          </w:tcPr>
          <w:p w14:paraId="5D94C86B" w14:textId="1E046253" w:rsidR="000371EF" w:rsidRPr="00EB3E5D" w:rsidRDefault="000371EF" w:rsidP="000371EF">
            <w:pPr>
              <w:rPr>
                <w:rFonts w:eastAsia="Times New Roman"/>
                <w:color w:val="000000"/>
                <w:szCs w:val="24"/>
              </w:rPr>
            </w:pPr>
            <w:r w:rsidRPr="00EB3E5D">
              <w:rPr>
                <w:rFonts w:eastAsia="Times New Roman"/>
                <w:color w:val="000000"/>
                <w:szCs w:val="24"/>
              </w:rPr>
              <w:t>Software 5 year</w:t>
            </w:r>
          </w:p>
        </w:tc>
        <w:tc>
          <w:tcPr>
            <w:tcW w:w="1460" w:type="dxa"/>
            <w:tcBorders>
              <w:top w:val="single" w:sz="6" w:space="0" w:color="auto"/>
              <w:left w:val="nil"/>
              <w:bottom w:val="nil"/>
              <w:right w:val="nil"/>
            </w:tcBorders>
            <w:shd w:val="clear" w:color="auto" w:fill="auto"/>
            <w:noWrap/>
            <w:vAlign w:val="center"/>
          </w:tcPr>
          <w:p w14:paraId="2FD996B3" w14:textId="54662C9C"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single" w:sz="6" w:space="0" w:color="auto"/>
              <w:left w:val="nil"/>
              <w:bottom w:val="nil"/>
              <w:right w:val="nil"/>
            </w:tcBorders>
            <w:shd w:val="clear" w:color="auto" w:fill="auto"/>
            <w:noWrap/>
            <w:vAlign w:val="center"/>
          </w:tcPr>
          <w:p w14:paraId="49772519"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031ED657" w14:textId="77777777" w:rsidTr="00991BB9">
        <w:trPr>
          <w:trHeight w:val="315"/>
          <w:jc w:val="center"/>
        </w:trPr>
        <w:tc>
          <w:tcPr>
            <w:tcW w:w="1503" w:type="dxa"/>
            <w:tcBorders>
              <w:top w:val="nil"/>
              <w:left w:val="nil"/>
              <w:bottom w:val="nil"/>
              <w:right w:val="nil"/>
            </w:tcBorders>
            <w:shd w:val="clear" w:color="auto" w:fill="auto"/>
            <w:vAlign w:val="center"/>
          </w:tcPr>
          <w:p w14:paraId="6205CF25" w14:textId="77777777" w:rsidR="000371EF" w:rsidRPr="00EB3E5D" w:rsidRDefault="000371EF" w:rsidP="000371EF">
            <w:pPr>
              <w:rPr>
                <w:rFonts w:eastAsia="Times New Roman"/>
                <w:color w:val="000000"/>
                <w:szCs w:val="24"/>
              </w:rPr>
            </w:pPr>
            <w:r w:rsidRPr="00EB3E5D">
              <w:rPr>
                <w:rFonts w:eastAsia="Times New Roman"/>
                <w:color w:val="000000"/>
                <w:szCs w:val="24"/>
              </w:rPr>
              <w:t>E30302</w:t>
            </w:r>
          </w:p>
        </w:tc>
        <w:tc>
          <w:tcPr>
            <w:tcW w:w="3417" w:type="dxa"/>
            <w:tcBorders>
              <w:top w:val="nil"/>
              <w:left w:val="nil"/>
              <w:bottom w:val="nil"/>
              <w:right w:val="nil"/>
            </w:tcBorders>
            <w:shd w:val="clear" w:color="auto" w:fill="auto"/>
            <w:vAlign w:val="center"/>
          </w:tcPr>
          <w:p w14:paraId="13E8BC40" w14:textId="103A308B" w:rsidR="000371EF" w:rsidRPr="00EB3E5D" w:rsidRDefault="000371EF" w:rsidP="000371EF">
            <w:pPr>
              <w:rPr>
                <w:rFonts w:eastAsia="Times New Roman"/>
                <w:color w:val="000000"/>
                <w:szCs w:val="24"/>
              </w:rPr>
            </w:pPr>
            <w:r w:rsidRPr="00EB3E5D">
              <w:rPr>
                <w:rFonts w:eastAsia="Times New Roman"/>
                <w:color w:val="000000"/>
                <w:szCs w:val="24"/>
              </w:rPr>
              <w:t>Software 7 year</w:t>
            </w:r>
          </w:p>
        </w:tc>
        <w:tc>
          <w:tcPr>
            <w:tcW w:w="1460" w:type="dxa"/>
            <w:tcBorders>
              <w:top w:val="nil"/>
              <w:left w:val="nil"/>
              <w:bottom w:val="nil"/>
              <w:right w:val="nil"/>
            </w:tcBorders>
            <w:shd w:val="clear" w:color="auto" w:fill="auto"/>
            <w:noWrap/>
            <w:vAlign w:val="center"/>
          </w:tcPr>
          <w:p w14:paraId="628A95C0" w14:textId="5E693375"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tcPr>
          <w:p w14:paraId="799FD0EC"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70EE456E" w14:textId="77777777" w:rsidTr="00991BB9">
        <w:trPr>
          <w:trHeight w:val="315"/>
          <w:jc w:val="center"/>
        </w:trPr>
        <w:tc>
          <w:tcPr>
            <w:tcW w:w="1503" w:type="dxa"/>
            <w:tcBorders>
              <w:top w:val="nil"/>
              <w:left w:val="nil"/>
              <w:bottom w:val="nil"/>
              <w:right w:val="nil"/>
            </w:tcBorders>
            <w:shd w:val="clear" w:color="auto" w:fill="auto"/>
            <w:vAlign w:val="center"/>
          </w:tcPr>
          <w:p w14:paraId="09CA8484" w14:textId="77777777" w:rsidR="000371EF" w:rsidRPr="00EB3E5D" w:rsidRDefault="000371EF" w:rsidP="000371EF">
            <w:pPr>
              <w:rPr>
                <w:rFonts w:eastAsia="Times New Roman"/>
                <w:color w:val="000000"/>
                <w:szCs w:val="24"/>
              </w:rPr>
            </w:pPr>
            <w:r w:rsidRPr="00EB3E5D">
              <w:rPr>
                <w:rFonts w:eastAsia="Times New Roman"/>
                <w:color w:val="000000"/>
                <w:szCs w:val="24"/>
              </w:rPr>
              <w:t>E30302</w:t>
            </w:r>
          </w:p>
        </w:tc>
        <w:tc>
          <w:tcPr>
            <w:tcW w:w="3417" w:type="dxa"/>
            <w:tcBorders>
              <w:top w:val="nil"/>
              <w:left w:val="nil"/>
              <w:bottom w:val="nil"/>
              <w:right w:val="nil"/>
            </w:tcBorders>
            <w:shd w:val="clear" w:color="auto" w:fill="auto"/>
            <w:vAlign w:val="center"/>
          </w:tcPr>
          <w:p w14:paraId="394A7FEA" w14:textId="71AF9277" w:rsidR="000371EF" w:rsidRPr="00EB3E5D" w:rsidRDefault="000371EF" w:rsidP="000371EF">
            <w:pPr>
              <w:rPr>
                <w:rFonts w:eastAsia="Times New Roman"/>
                <w:color w:val="000000"/>
                <w:szCs w:val="24"/>
              </w:rPr>
            </w:pPr>
            <w:r w:rsidRPr="00EB3E5D">
              <w:rPr>
                <w:rFonts w:eastAsia="Times New Roman"/>
                <w:color w:val="000000"/>
                <w:szCs w:val="24"/>
              </w:rPr>
              <w:t>Software 10 year</w:t>
            </w:r>
          </w:p>
        </w:tc>
        <w:tc>
          <w:tcPr>
            <w:tcW w:w="1460" w:type="dxa"/>
            <w:tcBorders>
              <w:top w:val="nil"/>
              <w:left w:val="nil"/>
              <w:bottom w:val="nil"/>
              <w:right w:val="nil"/>
            </w:tcBorders>
            <w:shd w:val="clear" w:color="auto" w:fill="auto"/>
            <w:noWrap/>
            <w:vAlign w:val="center"/>
          </w:tcPr>
          <w:p w14:paraId="7A1A042E" w14:textId="54A13095"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tcPr>
          <w:p w14:paraId="531F4030"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2A576C34" w14:textId="77777777" w:rsidTr="00991BB9">
        <w:trPr>
          <w:trHeight w:val="315"/>
          <w:jc w:val="center"/>
        </w:trPr>
        <w:tc>
          <w:tcPr>
            <w:tcW w:w="1503" w:type="dxa"/>
            <w:tcBorders>
              <w:top w:val="nil"/>
              <w:left w:val="nil"/>
              <w:bottom w:val="nil"/>
              <w:right w:val="nil"/>
            </w:tcBorders>
            <w:shd w:val="clear" w:color="auto" w:fill="auto"/>
            <w:vAlign w:val="center"/>
          </w:tcPr>
          <w:p w14:paraId="69C38361" w14:textId="195CCC05" w:rsidR="000371EF" w:rsidRPr="00EB3E5D" w:rsidRDefault="000371EF" w:rsidP="000371EF">
            <w:pPr>
              <w:rPr>
                <w:rFonts w:eastAsia="Times New Roman"/>
                <w:color w:val="000000"/>
                <w:szCs w:val="24"/>
              </w:rPr>
            </w:pPr>
            <w:r w:rsidRPr="00EB3E5D">
              <w:rPr>
                <w:rFonts w:eastAsia="Times New Roman"/>
                <w:color w:val="000000"/>
                <w:szCs w:val="24"/>
              </w:rPr>
              <w:t>E30302</w:t>
            </w:r>
          </w:p>
        </w:tc>
        <w:tc>
          <w:tcPr>
            <w:tcW w:w="3417" w:type="dxa"/>
            <w:tcBorders>
              <w:top w:val="nil"/>
              <w:left w:val="nil"/>
              <w:bottom w:val="nil"/>
              <w:right w:val="nil"/>
            </w:tcBorders>
            <w:shd w:val="clear" w:color="auto" w:fill="auto"/>
            <w:vAlign w:val="center"/>
          </w:tcPr>
          <w:p w14:paraId="0C94053F" w14:textId="0FC133B2" w:rsidR="000371EF" w:rsidRPr="00EB3E5D" w:rsidRDefault="000371EF" w:rsidP="000371EF">
            <w:pPr>
              <w:rPr>
                <w:rFonts w:eastAsia="Times New Roman"/>
                <w:color w:val="000000"/>
                <w:szCs w:val="24"/>
              </w:rPr>
            </w:pPr>
            <w:r w:rsidRPr="00EB3E5D">
              <w:rPr>
                <w:rFonts w:eastAsia="Times New Roman"/>
                <w:color w:val="000000"/>
                <w:szCs w:val="24"/>
              </w:rPr>
              <w:t>Software 15 year</w:t>
            </w:r>
          </w:p>
        </w:tc>
        <w:tc>
          <w:tcPr>
            <w:tcW w:w="1460" w:type="dxa"/>
            <w:tcBorders>
              <w:top w:val="nil"/>
              <w:left w:val="nil"/>
              <w:bottom w:val="nil"/>
              <w:right w:val="nil"/>
            </w:tcBorders>
            <w:shd w:val="clear" w:color="auto" w:fill="auto"/>
            <w:noWrap/>
            <w:vAlign w:val="center"/>
          </w:tcPr>
          <w:p w14:paraId="2599EFAB" w14:textId="73247F13"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tcPr>
          <w:p w14:paraId="1D8C4C4A" w14:textId="77A4F6DF"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1172EA57" w14:textId="77777777" w:rsidTr="00991BB9">
        <w:trPr>
          <w:trHeight w:val="315"/>
          <w:jc w:val="center"/>
        </w:trPr>
        <w:tc>
          <w:tcPr>
            <w:tcW w:w="1503" w:type="dxa"/>
            <w:tcBorders>
              <w:top w:val="nil"/>
              <w:left w:val="nil"/>
              <w:bottom w:val="nil"/>
              <w:right w:val="nil"/>
            </w:tcBorders>
            <w:shd w:val="clear" w:color="auto" w:fill="auto"/>
            <w:vAlign w:val="center"/>
            <w:hideMark/>
          </w:tcPr>
          <w:p w14:paraId="224A4567" w14:textId="77777777" w:rsidR="000371EF" w:rsidRPr="00EB3E5D" w:rsidRDefault="000371EF" w:rsidP="000371EF">
            <w:pPr>
              <w:rPr>
                <w:rFonts w:eastAsia="Times New Roman"/>
                <w:color w:val="000000"/>
                <w:szCs w:val="24"/>
              </w:rPr>
            </w:pPr>
            <w:r w:rsidRPr="00EB3E5D">
              <w:rPr>
                <w:rFonts w:eastAsia="Times New Roman"/>
                <w:color w:val="000000"/>
                <w:szCs w:val="24"/>
              </w:rPr>
              <w:t>E35002</w:t>
            </w:r>
          </w:p>
        </w:tc>
        <w:tc>
          <w:tcPr>
            <w:tcW w:w="3417" w:type="dxa"/>
            <w:tcBorders>
              <w:top w:val="nil"/>
              <w:left w:val="nil"/>
              <w:bottom w:val="nil"/>
              <w:right w:val="nil"/>
            </w:tcBorders>
            <w:shd w:val="clear" w:color="auto" w:fill="auto"/>
            <w:vAlign w:val="center"/>
            <w:hideMark/>
          </w:tcPr>
          <w:p w14:paraId="16553B04" w14:textId="77777777" w:rsidR="000371EF" w:rsidRPr="00EB3E5D" w:rsidRDefault="000371EF" w:rsidP="000371EF">
            <w:pPr>
              <w:rPr>
                <w:rFonts w:eastAsia="Times New Roman"/>
                <w:color w:val="000000"/>
                <w:szCs w:val="24"/>
              </w:rPr>
            </w:pPr>
            <w:r w:rsidRPr="00EB3E5D">
              <w:rPr>
                <w:rFonts w:eastAsia="Times New Roman"/>
                <w:color w:val="000000"/>
                <w:szCs w:val="24"/>
              </w:rPr>
              <w:t>Land Rights</w:t>
            </w:r>
          </w:p>
        </w:tc>
        <w:tc>
          <w:tcPr>
            <w:tcW w:w="1460" w:type="dxa"/>
            <w:tcBorders>
              <w:top w:val="nil"/>
              <w:left w:val="nil"/>
              <w:bottom w:val="nil"/>
              <w:right w:val="nil"/>
            </w:tcBorders>
            <w:shd w:val="clear" w:color="auto" w:fill="auto"/>
            <w:noWrap/>
            <w:vAlign w:val="center"/>
            <w:hideMark/>
          </w:tcPr>
          <w:p w14:paraId="5EC5BD93" w14:textId="6034DA70"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6306A849"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2F37B274" w14:textId="77777777" w:rsidTr="00991BB9">
        <w:trPr>
          <w:trHeight w:val="315"/>
          <w:jc w:val="center"/>
        </w:trPr>
        <w:tc>
          <w:tcPr>
            <w:tcW w:w="1503" w:type="dxa"/>
            <w:tcBorders>
              <w:top w:val="nil"/>
              <w:left w:val="nil"/>
              <w:bottom w:val="nil"/>
              <w:right w:val="nil"/>
            </w:tcBorders>
            <w:shd w:val="clear" w:color="auto" w:fill="auto"/>
            <w:vAlign w:val="center"/>
            <w:hideMark/>
          </w:tcPr>
          <w:p w14:paraId="0094BBB7" w14:textId="77777777" w:rsidR="000371EF" w:rsidRPr="00EB3E5D" w:rsidRDefault="000371EF" w:rsidP="000371EF">
            <w:pPr>
              <w:rPr>
                <w:rFonts w:eastAsia="Times New Roman"/>
                <w:color w:val="000000"/>
                <w:szCs w:val="24"/>
              </w:rPr>
            </w:pPr>
            <w:r w:rsidRPr="00EB3E5D">
              <w:rPr>
                <w:rFonts w:eastAsia="Times New Roman"/>
                <w:color w:val="000000"/>
                <w:szCs w:val="24"/>
              </w:rPr>
              <w:t>E35201</w:t>
            </w:r>
          </w:p>
        </w:tc>
        <w:tc>
          <w:tcPr>
            <w:tcW w:w="3417" w:type="dxa"/>
            <w:tcBorders>
              <w:top w:val="nil"/>
              <w:left w:val="nil"/>
              <w:bottom w:val="nil"/>
              <w:right w:val="nil"/>
            </w:tcBorders>
            <w:shd w:val="clear" w:color="auto" w:fill="auto"/>
            <w:vAlign w:val="center"/>
            <w:hideMark/>
          </w:tcPr>
          <w:p w14:paraId="64F2001E" w14:textId="77777777" w:rsidR="000371EF" w:rsidRPr="00EB3E5D" w:rsidRDefault="000371EF" w:rsidP="000371EF">
            <w:pPr>
              <w:rPr>
                <w:rFonts w:eastAsia="Times New Roman"/>
                <w:color w:val="000000"/>
                <w:szCs w:val="24"/>
              </w:rPr>
            </w:pPr>
            <w:r w:rsidRPr="00EB3E5D">
              <w:rPr>
                <w:rFonts w:eastAsia="Times New Roman"/>
                <w:color w:val="000000"/>
                <w:szCs w:val="24"/>
              </w:rPr>
              <w:t>Structures. &amp; Improvements</w:t>
            </w:r>
          </w:p>
        </w:tc>
        <w:tc>
          <w:tcPr>
            <w:tcW w:w="1460" w:type="dxa"/>
            <w:tcBorders>
              <w:top w:val="nil"/>
              <w:left w:val="nil"/>
              <w:bottom w:val="nil"/>
              <w:right w:val="nil"/>
            </w:tcBorders>
            <w:shd w:val="clear" w:color="auto" w:fill="auto"/>
            <w:noWrap/>
            <w:vAlign w:val="center"/>
            <w:hideMark/>
          </w:tcPr>
          <w:p w14:paraId="32FB7849" w14:textId="13D73D60" w:rsidR="000371EF" w:rsidRPr="00EB3E5D" w:rsidRDefault="000371EF" w:rsidP="000371EF">
            <w:pPr>
              <w:jc w:val="center"/>
              <w:rPr>
                <w:rFonts w:eastAsia="Times New Roman"/>
                <w:szCs w:val="24"/>
              </w:rPr>
            </w:pPr>
            <w:r w:rsidRPr="00EB3E5D">
              <w:rPr>
                <w:rFonts w:eastAsia="Times New Roman"/>
                <w:szCs w:val="24"/>
              </w:rPr>
              <w:t>-5%</w:t>
            </w:r>
          </w:p>
        </w:tc>
        <w:tc>
          <w:tcPr>
            <w:tcW w:w="1440" w:type="dxa"/>
            <w:tcBorders>
              <w:top w:val="nil"/>
              <w:left w:val="nil"/>
              <w:bottom w:val="nil"/>
              <w:right w:val="nil"/>
            </w:tcBorders>
            <w:shd w:val="clear" w:color="auto" w:fill="auto"/>
            <w:noWrap/>
            <w:vAlign w:val="center"/>
            <w:hideMark/>
          </w:tcPr>
          <w:p w14:paraId="74425159" w14:textId="77777777" w:rsidR="000371EF" w:rsidRPr="00EB3E5D" w:rsidRDefault="000371EF" w:rsidP="000371EF">
            <w:pPr>
              <w:jc w:val="center"/>
              <w:rPr>
                <w:rFonts w:eastAsia="Times New Roman"/>
                <w:szCs w:val="24"/>
              </w:rPr>
            </w:pPr>
            <w:r w:rsidRPr="00EB3E5D">
              <w:rPr>
                <w:rFonts w:eastAsia="Times New Roman"/>
                <w:szCs w:val="24"/>
              </w:rPr>
              <w:t>-5%</w:t>
            </w:r>
          </w:p>
        </w:tc>
      </w:tr>
      <w:tr w:rsidR="000371EF" w:rsidRPr="00A6789C" w14:paraId="4342B768" w14:textId="77777777" w:rsidTr="00991BB9">
        <w:trPr>
          <w:trHeight w:val="315"/>
          <w:jc w:val="center"/>
        </w:trPr>
        <w:tc>
          <w:tcPr>
            <w:tcW w:w="1503" w:type="dxa"/>
            <w:tcBorders>
              <w:top w:val="nil"/>
              <w:left w:val="nil"/>
              <w:bottom w:val="nil"/>
              <w:right w:val="nil"/>
            </w:tcBorders>
            <w:shd w:val="clear" w:color="auto" w:fill="auto"/>
            <w:vAlign w:val="center"/>
            <w:hideMark/>
          </w:tcPr>
          <w:p w14:paraId="06C5CE02" w14:textId="77777777" w:rsidR="000371EF" w:rsidRPr="00EB3E5D" w:rsidRDefault="000371EF" w:rsidP="000371EF">
            <w:pPr>
              <w:rPr>
                <w:rFonts w:eastAsia="Times New Roman"/>
                <w:color w:val="000000"/>
                <w:szCs w:val="24"/>
              </w:rPr>
            </w:pPr>
            <w:r w:rsidRPr="00EB3E5D">
              <w:rPr>
                <w:rFonts w:eastAsia="Times New Roman"/>
                <w:color w:val="000000"/>
                <w:szCs w:val="24"/>
              </w:rPr>
              <w:t>E35301</w:t>
            </w:r>
          </w:p>
        </w:tc>
        <w:tc>
          <w:tcPr>
            <w:tcW w:w="3417" w:type="dxa"/>
            <w:tcBorders>
              <w:top w:val="nil"/>
              <w:left w:val="nil"/>
              <w:bottom w:val="nil"/>
              <w:right w:val="nil"/>
            </w:tcBorders>
            <w:shd w:val="clear" w:color="auto" w:fill="auto"/>
            <w:vAlign w:val="center"/>
            <w:hideMark/>
          </w:tcPr>
          <w:p w14:paraId="6D7CC93D" w14:textId="77777777" w:rsidR="000371EF" w:rsidRPr="00EB3E5D" w:rsidRDefault="000371EF" w:rsidP="000371EF">
            <w:pPr>
              <w:rPr>
                <w:rFonts w:eastAsia="Times New Roman"/>
                <w:color w:val="000000"/>
                <w:szCs w:val="24"/>
              </w:rPr>
            </w:pPr>
            <w:r w:rsidRPr="00EB3E5D">
              <w:rPr>
                <w:rFonts w:eastAsia="Times New Roman"/>
                <w:color w:val="000000"/>
                <w:szCs w:val="24"/>
              </w:rPr>
              <w:t>Station Equipment</w:t>
            </w:r>
          </w:p>
        </w:tc>
        <w:tc>
          <w:tcPr>
            <w:tcW w:w="1460" w:type="dxa"/>
            <w:tcBorders>
              <w:top w:val="nil"/>
              <w:left w:val="nil"/>
              <w:bottom w:val="nil"/>
              <w:right w:val="nil"/>
            </w:tcBorders>
            <w:shd w:val="clear" w:color="auto" w:fill="auto"/>
            <w:noWrap/>
            <w:vAlign w:val="center"/>
            <w:hideMark/>
          </w:tcPr>
          <w:p w14:paraId="674110EF" w14:textId="7A343ABB" w:rsidR="000371EF" w:rsidRPr="00EB3E5D" w:rsidRDefault="000371EF" w:rsidP="000371EF">
            <w:pPr>
              <w:jc w:val="center"/>
              <w:rPr>
                <w:rFonts w:eastAsia="Times New Roman"/>
                <w:szCs w:val="24"/>
              </w:rPr>
            </w:pPr>
            <w:r w:rsidRPr="00EB3E5D">
              <w:rPr>
                <w:rFonts w:eastAsia="Times New Roman"/>
                <w:szCs w:val="24"/>
              </w:rPr>
              <w:t>-10%</w:t>
            </w:r>
          </w:p>
        </w:tc>
        <w:tc>
          <w:tcPr>
            <w:tcW w:w="1440" w:type="dxa"/>
            <w:tcBorders>
              <w:top w:val="nil"/>
              <w:left w:val="nil"/>
              <w:bottom w:val="nil"/>
              <w:right w:val="nil"/>
            </w:tcBorders>
            <w:shd w:val="clear" w:color="auto" w:fill="auto"/>
            <w:noWrap/>
            <w:vAlign w:val="center"/>
            <w:hideMark/>
          </w:tcPr>
          <w:p w14:paraId="463390B1" w14:textId="1884F4A5" w:rsidR="000371EF" w:rsidRPr="00EB3E5D" w:rsidRDefault="000371EF" w:rsidP="000371EF">
            <w:pPr>
              <w:jc w:val="center"/>
              <w:rPr>
                <w:rFonts w:eastAsia="Times New Roman"/>
                <w:szCs w:val="24"/>
              </w:rPr>
            </w:pPr>
            <w:r w:rsidRPr="00EB3E5D">
              <w:rPr>
                <w:rFonts w:eastAsia="Times New Roman"/>
                <w:szCs w:val="24"/>
              </w:rPr>
              <w:t>-1</w:t>
            </w:r>
            <w:r w:rsidR="004732F2">
              <w:rPr>
                <w:rFonts w:eastAsia="Times New Roman"/>
                <w:szCs w:val="24"/>
              </w:rPr>
              <w:t>5</w:t>
            </w:r>
            <w:r w:rsidRPr="00EB3E5D">
              <w:rPr>
                <w:rFonts w:eastAsia="Times New Roman"/>
                <w:szCs w:val="24"/>
              </w:rPr>
              <w:t>%</w:t>
            </w:r>
          </w:p>
        </w:tc>
      </w:tr>
      <w:tr w:rsidR="000371EF" w:rsidRPr="00A6789C" w14:paraId="66AAD041" w14:textId="77777777" w:rsidTr="00991BB9">
        <w:trPr>
          <w:trHeight w:val="315"/>
          <w:jc w:val="center"/>
        </w:trPr>
        <w:tc>
          <w:tcPr>
            <w:tcW w:w="1503" w:type="dxa"/>
            <w:tcBorders>
              <w:top w:val="nil"/>
              <w:left w:val="nil"/>
              <w:bottom w:val="nil"/>
              <w:right w:val="nil"/>
            </w:tcBorders>
            <w:shd w:val="clear" w:color="auto" w:fill="auto"/>
            <w:vAlign w:val="center"/>
            <w:hideMark/>
          </w:tcPr>
          <w:p w14:paraId="7182FA34" w14:textId="77777777" w:rsidR="000371EF" w:rsidRPr="00EB3E5D" w:rsidRDefault="000371EF" w:rsidP="000371EF">
            <w:pPr>
              <w:rPr>
                <w:rFonts w:eastAsia="Times New Roman"/>
                <w:color w:val="000000"/>
                <w:szCs w:val="24"/>
              </w:rPr>
            </w:pPr>
            <w:r w:rsidRPr="00EB3E5D">
              <w:rPr>
                <w:rFonts w:eastAsia="Times New Roman"/>
                <w:color w:val="000000"/>
                <w:szCs w:val="24"/>
              </w:rPr>
              <w:t>E35401</w:t>
            </w:r>
          </w:p>
        </w:tc>
        <w:tc>
          <w:tcPr>
            <w:tcW w:w="3417" w:type="dxa"/>
            <w:tcBorders>
              <w:top w:val="nil"/>
              <w:left w:val="nil"/>
              <w:bottom w:val="nil"/>
              <w:right w:val="nil"/>
            </w:tcBorders>
            <w:shd w:val="clear" w:color="auto" w:fill="auto"/>
            <w:vAlign w:val="center"/>
            <w:hideMark/>
          </w:tcPr>
          <w:p w14:paraId="48C58C89" w14:textId="77777777" w:rsidR="000371EF" w:rsidRPr="00EB3E5D" w:rsidRDefault="000371EF" w:rsidP="000371EF">
            <w:pPr>
              <w:rPr>
                <w:rFonts w:eastAsia="Times New Roman"/>
                <w:color w:val="000000"/>
                <w:szCs w:val="24"/>
              </w:rPr>
            </w:pPr>
            <w:r w:rsidRPr="00EB3E5D">
              <w:rPr>
                <w:rFonts w:eastAsia="Times New Roman"/>
                <w:color w:val="000000"/>
                <w:szCs w:val="24"/>
              </w:rPr>
              <w:t>Towers &amp; Fixtures</w:t>
            </w:r>
          </w:p>
        </w:tc>
        <w:tc>
          <w:tcPr>
            <w:tcW w:w="1460" w:type="dxa"/>
            <w:tcBorders>
              <w:top w:val="nil"/>
              <w:left w:val="nil"/>
              <w:bottom w:val="nil"/>
              <w:right w:val="nil"/>
            </w:tcBorders>
            <w:shd w:val="clear" w:color="auto" w:fill="auto"/>
            <w:noWrap/>
            <w:vAlign w:val="center"/>
            <w:hideMark/>
          </w:tcPr>
          <w:p w14:paraId="5DAD2FF8" w14:textId="58C79BD7" w:rsidR="000371EF" w:rsidRPr="00EB3E5D" w:rsidRDefault="000371EF" w:rsidP="000371EF">
            <w:pPr>
              <w:jc w:val="center"/>
              <w:rPr>
                <w:rFonts w:eastAsia="Times New Roman"/>
                <w:szCs w:val="24"/>
              </w:rPr>
            </w:pPr>
            <w:r w:rsidRPr="00EB3E5D">
              <w:rPr>
                <w:rFonts w:eastAsia="Times New Roman"/>
                <w:szCs w:val="24"/>
              </w:rPr>
              <w:t>-30%</w:t>
            </w:r>
          </w:p>
        </w:tc>
        <w:tc>
          <w:tcPr>
            <w:tcW w:w="1440" w:type="dxa"/>
            <w:tcBorders>
              <w:top w:val="nil"/>
              <w:left w:val="nil"/>
              <w:bottom w:val="nil"/>
              <w:right w:val="nil"/>
            </w:tcBorders>
            <w:shd w:val="clear" w:color="auto" w:fill="auto"/>
            <w:noWrap/>
            <w:vAlign w:val="center"/>
            <w:hideMark/>
          </w:tcPr>
          <w:p w14:paraId="581632E1" w14:textId="047876E4"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4</w:t>
            </w:r>
            <w:r w:rsidRPr="00EB3E5D">
              <w:rPr>
                <w:rFonts w:eastAsia="Times New Roman"/>
                <w:szCs w:val="24"/>
              </w:rPr>
              <w:t>0%</w:t>
            </w:r>
          </w:p>
        </w:tc>
      </w:tr>
      <w:tr w:rsidR="000371EF" w:rsidRPr="00A6789C" w14:paraId="6C046F32" w14:textId="77777777" w:rsidTr="00991BB9">
        <w:trPr>
          <w:trHeight w:val="315"/>
          <w:jc w:val="center"/>
        </w:trPr>
        <w:tc>
          <w:tcPr>
            <w:tcW w:w="1503" w:type="dxa"/>
            <w:tcBorders>
              <w:top w:val="nil"/>
              <w:left w:val="nil"/>
              <w:bottom w:val="nil"/>
              <w:right w:val="nil"/>
            </w:tcBorders>
            <w:shd w:val="clear" w:color="auto" w:fill="auto"/>
            <w:vAlign w:val="center"/>
            <w:hideMark/>
          </w:tcPr>
          <w:p w14:paraId="42044ABE" w14:textId="77777777" w:rsidR="000371EF" w:rsidRPr="00EB3E5D" w:rsidRDefault="000371EF" w:rsidP="000371EF">
            <w:pPr>
              <w:rPr>
                <w:rFonts w:eastAsia="Times New Roman"/>
                <w:color w:val="000000"/>
                <w:szCs w:val="24"/>
              </w:rPr>
            </w:pPr>
            <w:r w:rsidRPr="00EB3E5D">
              <w:rPr>
                <w:rFonts w:eastAsia="Times New Roman"/>
                <w:color w:val="000000"/>
                <w:szCs w:val="24"/>
              </w:rPr>
              <w:t>E35501</w:t>
            </w:r>
          </w:p>
        </w:tc>
        <w:tc>
          <w:tcPr>
            <w:tcW w:w="3417" w:type="dxa"/>
            <w:tcBorders>
              <w:top w:val="nil"/>
              <w:left w:val="nil"/>
              <w:bottom w:val="nil"/>
              <w:right w:val="nil"/>
            </w:tcBorders>
            <w:shd w:val="clear" w:color="auto" w:fill="auto"/>
            <w:vAlign w:val="center"/>
            <w:hideMark/>
          </w:tcPr>
          <w:p w14:paraId="39B441E7" w14:textId="77777777" w:rsidR="000371EF" w:rsidRPr="00EB3E5D" w:rsidRDefault="000371EF" w:rsidP="000371EF">
            <w:pPr>
              <w:rPr>
                <w:rFonts w:eastAsia="Times New Roman"/>
                <w:color w:val="000000"/>
                <w:szCs w:val="24"/>
              </w:rPr>
            </w:pPr>
            <w:r w:rsidRPr="00EB3E5D">
              <w:rPr>
                <w:rFonts w:eastAsia="Times New Roman"/>
                <w:color w:val="000000"/>
                <w:szCs w:val="24"/>
              </w:rPr>
              <w:t>Poles and Fixtures</w:t>
            </w:r>
          </w:p>
        </w:tc>
        <w:tc>
          <w:tcPr>
            <w:tcW w:w="1460" w:type="dxa"/>
            <w:tcBorders>
              <w:top w:val="nil"/>
              <w:left w:val="nil"/>
              <w:bottom w:val="nil"/>
              <w:right w:val="nil"/>
            </w:tcBorders>
            <w:shd w:val="clear" w:color="auto" w:fill="auto"/>
            <w:noWrap/>
            <w:vAlign w:val="center"/>
            <w:hideMark/>
          </w:tcPr>
          <w:p w14:paraId="5350FD74" w14:textId="65826FF3" w:rsidR="000371EF" w:rsidRPr="00EB3E5D" w:rsidRDefault="000371EF" w:rsidP="000371EF">
            <w:pPr>
              <w:jc w:val="center"/>
              <w:rPr>
                <w:rFonts w:eastAsia="Times New Roman"/>
                <w:szCs w:val="24"/>
              </w:rPr>
            </w:pPr>
            <w:r w:rsidRPr="00EB3E5D">
              <w:rPr>
                <w:rFonts w:eastAsia="Times New Roman"/>
                <w:szCs w:val="24"/>
              </w:rPr>
              <w:t>-50%</w:t>
            </w:r>
          </w:p>
        </w:tc>
        <w:tc>
          <w:tcPr>
            <w:tcW w:w="1440" w:type="dxa"/>
            <w:tcBorders>
              <w:top w:val="nil"/>
              <w:left w:val="nil"/>
              <w:bottom w:val="nil"/>
              <w:right w:val="nil"/>
            </w:tcBorders>
            <w:shd w:val="clear" w:color="auto" w:fill="auto"/>
            <w:noWrap/>
            <w:vAlign w:val="center"/>
            <w:hideMark/>
          </w:tcPr>
          <w:p w14:paraId="6518305E" w14:textId="3936FE38"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6</w:t>
            </w:r>
            <w:r w:rsidRPr="00EB3E5D">
              <w:rPr>
                <w:rFonts w:eastAsia="Times New Roman"/>
                <w:szCs w:val="24"/>
              </w:rPr>
              <w:t>0%</w:t>
            </w:r>
          </w:p>
        </w:tc>
      </w:tr>
      <w:tr w:rsidR="000371EF" w:rsidRPr="00A6789C" w14:paraId="7CF7C8A6" w14:textId="77777777" w:rsidTr="00991BB9">
        <w:trPr>
          <w:trHeight w:val="315"/>
          <w:jc w:val="center"/>
        </w:trPr>
        <w:tc>
          <w:tcPr>
            <w:tcW w:w="1503" w:type="dxa"/>
            <w:tcBorders>
              <w:top w:val="nil"/>
              <w:left w:val="nil"/>
              <w:bottom w:val="nil"/>
              <w:right w:val="nil"/>
            </w:tcBorders>
            <w:shd w:val="clear" w:color="auto" w:fill="auto"/>
            <w:vAlign w:val="center"/>
            <w:hideMark/>
          </w:tcPr>
          <w:p w14:paraId="012AC455" w14:textId="77777777" w:rsidR="000371EF" w:rsidRPr="00EB3E5D" w:rsidRDefault="000371EF" w:rsidP="000371EF">
            <w:pPr>
              <w:rPr>
                <w:rFonts w:eastAsia="Times New Roman"/>
                <w:color w:val="000000"/>
                <w:szCs w:val="24"/>
              </w:rPr>
            </w:pPr>
            <w:r w:rsidRPr="00EB3E5D">
              <w:rPr>
                <w:rFonts w:eastAsia="Times New Roman"/>
                <w:color w:val="000000"/>
                <w:szCs w:val="24"/>
              </w:rPr>
              <w:t>E35601</w:t>
            </w:r>
          </w:p>
        </w:tc>
        <w:tc>
          <w:tcPr>
            <w:tcW w:w="3417" w:type="dxa"/>
            <w:tcBorders>
              <w:top w:val="nil"/>
              <w:left w:val="nil"/>
              <w:bottom w:val="nil"/>
              <w:right w:val="nil"/>
            </w:tcBorders>
            <w:shd w:val="clear" w:color="auto" w:fill="auto"/>
            <w:vAlign w:val="center"/>
            <w:hideMark/>
          </w:tcPr>
          <w:p w14:paraId="60BAAB65" w14:textId="77777777" w:rsidR="000371EF" w:rsidRPr="00EB3E5D" w:rsidRDefault="000371EF" w:rsidP="000371EF">
            <w:pPr>
              <w:rPr>
                <w:rFonts w:eastAsia="Times New Roman"/>
                <w:color w:val="000000"/>
                <w:szCs w:val="24"/>
              </w:rPr>
            </w:pPr>
            <w:r w:rsidRPr="00EB3E5D">
              <w:rPr>
                <w:rFonts w:eastAsia="Times New Roman"/>
                <w:color w:val="000000"/>
                <w:szCs w:val="24"/>
              </w:rPr>
              <w:t>O/H Conduct/Devices</w:t>
            </w:r>
          </w:p>
        </w:tc>
        <w:tc>
          <w:tcPr>
            <w:tcW w:w="1460" w:type="dxa"/>
            <w:tcBorders>
              <w:top w:val="nil"/>
              <w:left w:val="nil"/>
              <w:bottom w:val="nil"/>
              <w:right w:val="nil"/>
            </w:tcBorders>
            <w:shd w:val="clear" w:color="auto" w:fill="auto"/>
            <w:noWrap/>
            <w:vAlign w:val="center"/>
            <w:hideMark/>
          </w:tcPr>
          <w:p w14:paraId="744E3C92" w14:textId="209E3B34" w:rsidR="000371EF" w:rsidRPr="00EB3E5D" w:rsidRDefault="000371EF" w:rsidP="000371EF">
            <w:pPr>
              <w:jc w:val="center"/>
              <w:rPr>
                <w:rFonts w:eastAsia="Times New Roman"/>
                <w:szCs w:val="24"/>
              </w:rPr>
            </w:pPr>
            <w:r w:rsidRPr="00EB3E5D">
              <w:rPr>
                <w:rFonts w:eastAsia="Times New Roman"/>
                <w:szCs w:val="24"/>
              </w:rPr>
              <w:t>-100%</w:t>
            </w:r>
          </w:p>
        </w:tc>
        <w:tc>
          <w:tcPr>
            <w:tcW w:w="1440" w:type="dxa"/>
            <w:tcBorders>
              <w:top w:val="nil"/>
              <w:left w:val="nil"/>
              <w:bottom w:val="nil"/>
              <w:right w:val="nil"/>
            </w:tcBorders>
            <w:shd w:val="clear" w:color="auto" w:fill="auto"/>
            <w:noWrap/>
            <w:vAlign w:val="center"/>
            <w:hideMark/>
          </w:tcPr>
          <w:p w14:paraId="7876B482" w14:textId="77777777" w:rsidR="000371EF" w:rsidRPr="00EB3E5D" w:rsidRDefault="000371EF" w:rsidP="000371EF">
            <w:pPr>
              <w:jc w:val="center"/>
              <w:rPr>
                <w:rFonts w:eastAsia="Times New Roman"/>
                <w:szCs w:val="24"/>
              </w:rPr>
            </w:pPr>
            <w:r w:rsidRPr="00EB3E5D">
              <w:rPr>
                <w:rFonts w:eastAsia="Times New Roman"/>
                <w:szCs w:val="24"/>
              </w:rPr>
              <w:t>-100%</w:t>
            </w:r>
          </w:p>
        </w:tc>
      </w:tr>
      <w:tr w:rsidR="000371EF" w:rsidRPr="00A6789C" w14:paraId="722C49DA" w14:textId="77777777" w:rsidTr="00991BB9">
        <w:trPr>
          <w:trHeight w:val="315"/>
          <w:jc w:val="center"/>
        </w:trPr>
        <w:tc>
          <w:tcPr>
            <w:tcW w:w="1503" w:type="dxa"/>
            <w:tcBorders>
              <w:top w:val="nil"/>
              <w:left w:val="nil"/>
              <w:bottom w:val="nil"/>
              <w:right w:val="nil"/>
            </w:tcBorders>
            <w:shd w:val="clear" w:color="auto" w:fill="auto"/>
            <w:vAlign w:val="center"/>
            <w:hideMark/>
          </w:tcPr>
          <w:p w14:paraId="48D97806" w14:textId="77777777" w:rsidR="000371EF" w:rsidRPr="00EB3E5D" w:rsidRDefault="000371EF" w:rsidP="000371EF">
            <w:pPr>
              <w:rPr>
                <w:rFonts w:eastAsia="Times New Roman"/>
                <w:color w:val="000000"/>
                <w:szCs w:val="24"/>
              </w:rPr>
            </w:pPr>
            <w:r w:rsidRPr="00EB3E5D">
              <w:rPr>
                <w:rFonts w:eastAsia="Times New Roman"/>
                <w:color w:val="000000"/>
                <w:szCs w:val="24"/>
              </w:rPr>
              <w:t>E35701</w:t>
            </w:r>
          </w:p>
        </w:tc>
        <w:tc>
          <w:tcPr>
            <w:tcW w:w="3417" w:type="dxa"/>
            <w:tcBorders>
              <w:top w:val="nil"/>
              <w:left w:val="nil"/>
              <w:bottom w:val="nil"/>
              <w:right w:val="nil"/>
            </w:tcBorders>
            <w:shd w:val="clear" w:color="auto" w:fill="auto"/>
            <w:vAlign w:val="center"/>
            <w:hideMark/>
          </w:tcPr>
          <w:p w14:paraId="59DE516C" w14:textId="77777777" w:rsidR="000371EF" w:rsidRPr="00EB3E5D" w:rsidRDefault="000371EF" w:rsidP="000371EF">
            <w:pPr>
              <w:rPr>
                <w:rFonts w:eastAsia="Times New Roman"/>
                <w:color w:val="000000"/>
                <w:szCs w:val="24"/>
              </w:rPr>
            </w:pPr>
            <w:r w:rsidRPr="00EB3E5D">
              <w:rPr>
                <w:rFonts w:eastAsia="Times New Roman"/>
                <w:color w:val="000000"/>
                <w:szCs w:val="24"/>
              </w:rPr>
              <w:t>Underground Conduit</w:t>
            </w:r>
          </w:p>
        </w:tc>
        <w:tc>
          <w:tcPr>
            <w:tcW w:w="1460" w:type="dxa"/>
            <w:tcBorders>
              <w:top w:val="nil"/>
              <w:left w:val="nil"/>
              <w:bottom w:val="nil"/>
              <w:right w:val="nil"/>
            </w:tcBorders>
            <w:shd w:val="clear" w:color="auto" w:fill="auto"/>
            <w:noWrap/>
            <w:vAlign w:val="center"/>
            <w:hideMark/>
          </w:tcPr>
          <w:p w14:paraId="40E694DF" w14:textId="73B7CB05" w:rsidR="000371EF" w:rsidRPr="00EB3E5D" w:rsidRDefault="000371EF" w:rsidP="000371EF">
            <w:pPr>
              <w:jc w:val="center"/>
              <w:rPr>
                <w:rFonts w:eastAsia="Times New Roman"/>
                <w:szCs w:val="24"/>
              </w:rPr>
            </w:pPr>
            <w:r w:rsidRPr="00EB3E5D">
              <w:rPr>
                <w:rFonts w:eastAsia="Times New Roman"/>
                <w:szCs w:val="24"/>
              </w:rPr>
              <w:t>-5%</w:t>
            </w:r>
          </w:p>
        </w:tc>
        <w:tc>
          <w:tcPr>
            <w:tcW w:w="1440" w:type="dxa"/>
            <w:tcBorders>
              <w:top w:val="nil"/>
              <w:left w:val="nil"/>
              <w:bottom w:val="nil"/>
              <w:right w:val="nil"/>
            </w:tcBorders>
            <w:shd w:val="clear" w:color="auto" w:fill="auto"/>
            <w:noWrap/>
            <w:vAlign w:val="center"/>
            <w:hideMark/>
          </w:tcPr>
          <w:p w14:paraId="68E9F36B" w14:textId="77777777" w:rsidR="000371EF" w:rsidRPr="00EB3E5D" w:rsidRDefault="000371EF" w:rsidP="000371EF">
            <w:pPr>
              <w:jc w:val="center"/>
              <w:rPr>
                <w:rFonts w:eastAsia="Times New Roman"/>
                <w:szCs w:val="24"/>
              </w:rPr>
            </w:pPr>
            <w:r w:rsidRPr="00EB3E5D">
              <w:rPr>
                <w:rFonts w:eastAsia="Times New Roman"/>
                <w:szCs w:val="24"/>
              </w:rPr>
              <w:t>-5%</w:t>
            </w:r>
          </w:p>
        </w:tc>
      </w:tr>
      <w:tr w:rsidR="000371EF" w:rsidRPr="00A6789C" w14:paraId="653EA990" w14:textId="77777777" w:rsidTr="00991BB9">
        <w:trPr>
          <w:trHeight w:val="315"/>
          <w:jc w:val="center"/>
        </w:trPr>
        <w:tc>
          <w:tcPr>
            <w:tcW w:w="1503" w:type="dxa"/>
            <w:tcBorders>
              <w:top w:val="nil"/>
              <w:left w:val="nil"/>
              <w:bottom w:val="nil"/>
              <w:right w:val="nil"/>
            </w:tcBorders>
            <w:shd w:val="clear" w:color="auto" w:fill="auto"/>
            <w:vAlign w:val="center"/>
            <w:hideMark/>
          </w:tcPr>
          <w:p w14:paraId="281A254F" w14:textId="77777777" w:rsidR="000371EF" w:rsidRPr="00EB3E5D" w:rsidRDefault="000371EF" w:rsidP="000371EF">
            <w:pPr>
              <w:rPr>
                <w:rFonts w:eastAsia="Times New Roman"/>
                <w:color w:val="000000"/>
                <w:szCs w:val="24"/>
              </w:rPr>
            </w:pPr>
            <w:r w:rsidRPr="00EB3E5D">
              <w:rPr>
                <w:rFonts w:eastAsia="Times New Roman"/>
                <w:color w:val="000000"/>
                <w:szCs w:val="24"/>
              </w:rPr>
              <w:t>E35801</w:t>
            </w:r>
          </w:p>
        </w:tc>
        <w:tc>
          <w:tcPr>
            <w:tcW w:w="3417" w:type="dxa"/>
            <w:tcBorders>
              <w:top w:val="nil"/>
              <w:left w:val="nil"/>
              <w:bottom w:val="nil"/>
              <w:right w:val="nil"/>
            </w:tcBorders>
            <w:shd w:val="clear" w:color="auto" w:fill="auto"/>
            <w:vAlign w:val="center"/>
            <w:hideMark/>
          </w:tcPr>
          <w:p w14:paraId="0E161DF2" w14:textId="77777777" w:rsidR="000371EF" w:rsidRPr="00EB3E5D" w:rsidRDefault="000371EF" w:rsidP="000371EF">
            <w:pPr>
              <w:rPr>
                <w:rFonts w:eastAsia="Times New Roman"/>
                <w:color w:val="000000"/>
                <w:szCs w:val="24"/>
              </w:rPr>
            </w:pPr>
            <w:r w:rsidRPr="00EB3E5D">
              <w:rPr>
                <w:rFonts w:eastAsia="Times New Roman"/>
                <w:color w:val="000000"/>
                <w:szCs w:val="24"/>
              </w:rPr>
              <w:t>U/G Conduct/Devices</w:t>
            </w:r>
          </w:p>
        </w:tc>
        <w:tc>
          <w:tcPr>
            <w:tcW w:w="1460" w:type="dxa"/>
            <w:tcBorders>
              <w:top w:val="nil"/>
              <w:left w:val="nil"/>
              <w:bottom w:val="nil"/>
              <w:right w:val="nil"/>
            </w:tcBorders>
            <w:shd w:val="clear" w:color="auto" w:fill="auto"/>
            <w:noWrap/>
            <w:vAlign w:val="center"/>
            <w:hideMark/>
          </w:tcPr>
          <w:p w14:paraId="01878304" w14:textId="76BA629A" w:rsidR="000371EF" w:rsidRPr="00EB3E5D" w:rsidRDefault="000371EF" w:rsidP="000371EF">
            <w:pPr>
              <w:jc w:val="center"/>
              <w:rPr>
                <w:rFonts w:eastAsia="Times New Roman"/>
                <w:szCs w:val="24"/>
              </w:rPr>
            </w:pPr>
            <w:r w:rsidRPr="00EB3E5D">
              <w:rPr>
                <w:rFonts w:eastAsia="Times New Roman"/>
                <w:szCs w:val="24"/>
              </w:rPr>
              <w:t>-5%</w:t>
            </w:r>
          </w:p>
        </w:tc>
        <w:tc>
          <w:tcPr>
            <w:tcW w:w="1440" w:type="dxa"/>
            <w:tcBorders>
              <w:top w:val="nil"/>
              <w:left w:val="nil"/>
              <w:bottom w:val="nil"/>
              <w:right w:val="nil"/>
            </w:tcBorders>
            <w:shd w:val="clear" w:color="auto" w:fill="auto"/>
            <w:noWrap/>
            <w:vAlign w:val="center"/>
            <w:hideMark/>
          </w:tcPr>
          <w:p w14:paraId="46B9E979" w14:textId="77777777" w:rsidR="000371EF" w:rsidRPr="00EB3E5D" w:rsidRDefault="000371EF" w:rsidP="000371EF">
            <w:pPr>
              <w:jc w:val="center"/>
              <w:rPr>
                <w:rFonts w:eastAsia="Times New Roman"/>
                <w:szCs w:val="24"/>
              </w:rPr>
            </w:pPr>
            <w:r w:rsidRPr="00EB3E5D">
              <w:rPr>
                <w:rFonts w:eastAsia="Times New Roman"/>
                <w:szCs w:val="24"/>
              </w:rPr>
              <w:t>-5%</w:t>
            </w:r>
          </w:p>
        </w:tc>
      </w:tr>
      <w:tr w:rsidR="000371EF" w:rsidRPr="00A6789C" w14:paraId="39F1ED60" w14:textId="77777777" w:rsidTr="00991BB9">
        <w:trPr>
          <w:trHeight w:val="315"/>
          <w:jc w:val="center"/>
        </w:trPr>
        <w:tc>
          <w:tcPr>
            <w:tcW w:w="1503" w:type="dxa"/>
            <w:tcBorders>
              <w:top w:val="nil"/>
              <w:left w:val="nil"/>
              <w:bottom w:val="nil"/>
              <w:right w:val="nil"/>
            </w:tcBorders>
            <w:shd w:val="clear" w:color="auto" w:fill="auto"/>
            <w:vAlign w:val="center"/>
            <w:hideMark/>
          </w:tcPr>
          <w:p w14:paraId="2FFBE01E" w14:textId="77777777" w:rsidR="000371EF" w:rsidRPr="00EB3E5D" w:rsidRDefault="000371EF" w:rsidP="000371EF">
            <w:pPr>
              <w:rPr>
                <w:rFonts w:eastAsia="Times New Roman"/>
                <w:color w:val="000000"/>
                <w:szCs w:val="24"/>
              </w:rPr>
            </w:pPr>
            <w:r w:rsidRPr="00EB3E5D">
              <w:rPr>
                <w:rFonts w:eastAsia="Times New Roman"/>
                <w:color w:val="000000"/>
                <w:szCs w:val="24"/>
              </w:rPr>
              <w:t>E35901</w:t>
            </w:r>
          </w:p>
        </w:tc>
        <w:tc>
          <w:tcPr>
            <w:tcW w:w="3417" w:type="dxa"/>
            <w:tcBorders>
              <w:top w:val="nil"/>
              <w:left w:val="nil"/>
              <w:bottom w:val="nil"/>
              <w:right w:val="nil"/>
            </w:tcBorders>
            <w:shd w:val="clear" w:color="auto" w:fill="auto"/>
            <w:vAlign w:val="center"/>
            <w:hideMark/>
          </w:tcPr>
          <w:p w14:paraId="6CD19A77" w14:textId="77777777" w:rsidR="000371EF" w:rsidRPr="00EB3E5D" w:rsidRDefault="000371EF" w:rsidP="000371EF">
            <w:pPr>
              <w:rPr>
                <w:rFonts w:eastAsia="Times New Roman"/>
                <w:color w:val="000000"/>
                <w:szCs w:val="24"/>
              </w:rPr>
            </w:pPr>
            <w:r w:rsidRPr="00EB3E5D">
              <w:rPr>
                <w:rFonts w:eastAsia="Times New Roman"/>
                <w:color w:val="000000"/>
                <w:szCs w:val="24"/>
              </w:rPr>
              <w:t>Roads and Trails</w:t>
            </w:r>
          </w:p>
        </w:tc>
        <w:tc>
          <w:tcPr>
            <w:tcW w:w="1460" w:type="dxa"/>
            <w:tcBorders>
              <w:top w:val="nil"/>
              <w:left w:val="nil"/>
              <w:bottom w:val="nil"/>
              <w:right w:val="nil"/>
            </w:tcBorders>
            <w:shd w:val="clear" w:color="auto" w:fill="auto"/>
            <w:noWrap/>
            <w:vAlign w:val="center"/>
            <w:hideMark/>
          </w:tcPr>
          <w:p w14:paraId="401FB094" w14:textId="3F786059"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1AC60671"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7BECA4D5" w14:textId="77777777" w:rsidTr="00991BB9">
        <w:trPr>
          <w:trHeight w:val="315"/>
          <w:jc w:val="center"/>
        </w:trPr>
        <w:tc>
          <w:tcPr>
            <w:tcW w:w="1503" w:type="dxa"/>
            <w:tcBorders>
              <w:top w:val="nil"/>
              <w:left w:val="nil"/>
              <w:bottom w:val="nil"/>
              <w:right w:val="nil"/>
            </w:tcBorders>
            <w:shd w:val="clear" w:color="auto" w:fill="auto"/>
            <w:vAlign w:val="center"/>
            <w:hideMark/>
          </w:tcPr>
          <w:p w14:paraId="112C4AED" w14:textId="77777777" w:rsidR="000371EF" w:rsidRPr="00EB3E5D" w:rsidRDefault="000371EF" w:rsidP="000371EF">
            <w:pPr>
              <w:rPr>
                <w:rFonts w:eastAsia="Times New Roman"/>
                <w:color w:val="000000"/>
                <w:szCs w:val="24"/>
              </w:rPr>
            </w:pPr>
            <w:r w:rsidRPr="00EB3E5D">
              <w:rPr>
                <w:rFonts w:eastAsia="Times New Roman"/>
                <w:color w:val="000000"/>
                <w:szCs w:val="24"/>
              </w:rPr>
              <w:t>E36002</w:t>
            </w:r>
          </w:p>
        </w:tc>
        <w:tc>
          <w:tcPr>
            <w:tcW w:w="3417" w:type="dxa"/>
            <w:tcBorders>
              <w:top w:val="nil"/>
              <w:left w:val="nil"/>
              <w:bottom w:val="nil"/>
              <w:right w:val="nil"/>
            </w:tcBorders>
            <w:shd w:val="clear" w:color="auto" w:fill="auto"/>
            <w:vAlign w:val="center"/>
            <w:hideMark/>
          </w:tcPr>
          <w:p w14:paraId="6B4331C6" w14:textId="77777777" w:rsidR="000371EF" w:rsidRPr="00EB3E5D" w:rsidRDefault="000371EF" w:rsidP="000371EF">
            <w:pPr>
              <w:rPr>
                <w:rFonts w:eastAsia="Times New Roman"/>
                <w:color w:val="000000"/>
                <w:szCs w:val="24"/>
              </w:rPr>
            </w:pPr>
            <w:r w:rsidRPr="00EB3E5D">
              <w:rPr>
                <w:rFonts w:eastAsia="Times New Roman"/>
                <w:color w:val="000000"/>
                <w:szCs w:val="24"/>
              </w:rPr>
              <w:t>Land Rights</w:t>
            </w:r>
          </w:p>
        </w:tc>
        <w:tc>
          <w:tcPr>
            <w:tcW w:w="1460" w:type="dxa"/>
            <w:tcBorders>
              <w:top w:val="nil"/>
              <w:left w:val="nil"/>
              <w:bottom w:val="nil"/>
              <w:right w:val="nil"/>
            </w:tcBorders>
            <w:shd w:val="clear" w:color="auto" w:fill="auto"/>
            <w:noWrap/>
            <w:vAlign w:val="center"/>
            <w:hideMark/>
          </w:tcPr>
          <w:p w14:paraId="0BD9644E" w14:textId="2D61BF68"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2DE9C30D"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6D83F9EE" w14:textId="77777777" w:rsidTr="00991BB9">
        <w:trPr>
          <w:trHeight w:val="315"/>
          <w:jc w:val="center"/>
        </w:trPr>
        <w:tc>
          <w:tcPr>
            <w:tcW w:w="1503" w:type="dxa"/>
            <w:tcBorders>
              <w:top w:val="nil"/>
              <w:left w:val="nil"/>
              <w:bottom w:val="nil"/>
              <w:right w:val="nil"/>
            </w:tcBorders>
            <w:shd w:val="clear" w:color="auto" w:fill="auto"/>
            <w:vAlign w:val="center"/>
            <w:hideMark/>
          </w:tcPr>
          <w:p w14:paraId="407C7AC9" w14:textId="77777777" w:rsidR="000371EF" w:rsidRPr="00EB3E5D" w:rsidRDefault="000371EF" w:rsidP="000371EF">
            <w:pPr>
              <w:rPr>
                <w:rFonts w:eastAsia="Times New Roman"/>
                <w:color w:val="000000"/>
                <w:szCs w:val="24"/>
              </w:rPr>
            </w:pPr>
            <w:r w:rsidRPr="00EB3E5D">
              <w:rPr>
                <w:rFonts w:eastAsia="Times New Roman"/>
                <w:color w:val="000000"/>
                <w:szCs w:val="24"/>
              </w:rPr>
              <w:t>E36101</w:t>
            </w:r>
          </w:p>
        </w:tc>
        <w:tc>
          <w:tcPr>
            <w:tcW w:w="3417" w:type="dxa"/>
            <w:tcBorders>
              <w:top w:val="nil"/>
              <w:left w:val="nil"/>
              <w:bottom w:val="nil"/>
              <w:right w:val="nil"/>
            </w:tcBorders>
            <w:shd w:val="clear" w:color="auto" w:fill="auto"/>
            <w:vAlign w:val="center"/>
            <w:hideMark/>
          </w:tcPr>
          <w:p w14:paraId="027F5128" w14:textId="02C53C97" w:rsidR="000371EF" w:rsidRPr="00EB3E5D" w:rsidRDefault="000371EF" w:rsidP="000371EF">
            <w:pPr>
              <w:rPr>
                <w:rFonts w:eastAsia="Times New Roman"/>
                <w:color w:val="000000"/>
                <w:szCs w:val="24"/>
              </w:rPr>
            </w:pPr>
            <w:r w:rsidRPr="00EB3E5D">
              <w:rPr>
                <w:rFonts w:eastAsia="Times New Roman"/>
                <w:color w:val="000000"/>
                <w:szCs w:val="24"/>
              </w:rPr>
              <w:t>Structures &amp; Improvements</w:t>
            </w:r>
          </w:p>
        </w:tc>
        <w:tc>
          <w:tcPr>
            <w:tcW w:w="1460" w:type="dxa"/>
            <w:tcBorders>
              <w:top w:val="nil"/>
              <w:left w:val="nil"/>
              <w:bottom w:val="nil"/>
              <w:right w:val="nil"/>
            </w:tcBorders>
            <w:shd w:val="clear" w:color="auto" w:fill="auto"/>
            <w:noWrap/>
            <w:vAlign w:val="center"/>
            <w:hideMark/>
          </w:tcPr>
          <w:p w14:paraId="695920BA" w14:textId="7500859E" w:rsidR="000371EF" w:rsidRPr="00EB3E5D" w:rsidRDefault="000371EF" w:rsidP="000371EF">
            <w:pPr>
              <w:jc w:val="center"/>
              <w:rPr>
                <w:rFonts w:eastAsia="Times New Roman"/>
                <w:szCs w:val="24"/>
              </w:rPr>
            </w:pPr>
            <w:r w:rsidRPr="00EB3E5D">
              <w:rPr>
                <w:rFonts w:eastAsia="Times New Roman"/>
                <w:szCs w:val="24"/>
              </w:rPr>
              <w:t>-10%</w:t>
            </w:r>
          </w:p>
        </w:tc>
        <w:tc>
          <w:tcPr>
            <w:tcW w:w="1440" w:type="dxa"/>
            <w:tcBorders>
              <w:top w:val="nil"/>
              <w:left w:val="nil"/>
              <w:bottom w:val="nil"/>
              <w:right w:val="nil"/>
            </w:tcBorders>
            <w:shd w:val="clear" w:color="auto" w:fill="auto"/>
            <w:noWrap/>
            <w:vAlign w:val="center"/>
            <w:hideMark/>
          </w:tcPr>
          <w:p w14:paraId="1B497E6E" w14:textId="4E6C5621" w:rsidR="000371EF" w:rsidRPr="00EB3E5D" w:rsidRDefault="000371EF" w:rsidP="000371EF">
            <w:pPr>
              <w:jc w:val="center"/>
              <w:rPr>
                <w:rFonts w:eastAsia="Times New Roman"/>
                <w:szCs w:val="24"/>
              </w:rPr>
            </w:pPr>
            <w:r w:rsidRPr="00EB3E5D">
              <w:rPr>
                <w:rFonts w:eastAsia="Times New Roman"/>
                <w:szCs w:val="24"/>
              </w:rPr>
              <w:t>-1</w:t>
            </w:r>
            <w:r w:rsidR="009F478E">
              <w:rPr>
                <w:rFonts w:eastAsia="Times New Roman"/>
                <w:szCs w:val="24"/>
              </w:rPr>
              <w:t>5</w:t>
            </w:r>
            <w:r w:rsidRPr="00EB3E5D">
              <w:rPr>
                <w:rFonts w:eastAsia="Times New Roman"/>
                <w:szCs w:val="24"/>
              </w:rPr>
              <w:t>%</w:t>
            </w:r>
          </w:p>
        </w:tc>
      </w:tr>
      <w:tr w:rsidR="000371EF" w:rsidRPr="00A6789C" w14:paraId="512285F8" w14:textId="77777777" w:rsidTr="00991BB9">
        <w:trPr>
          <w:trHeight w:val="315"/>
          <w:jc w:val="center"/>
        </w:trPr>
        <w:tc>
          <w:tcPr>
            <w:tcW w:w="1503" w:type="dxa"/>
            <w:tcBorders>
              <w:top w:val="nil"/>
              <w:left w:val="nil"/>
              <w:bottom w:val="nil"/>
              <w:right w:val="nil"/>
            </w:tcBorders>
            <w:shd w:val="clear" w:color="auto" w:fill="auto"/>
            <w:vAlign w:val="center"/>
            <w:hideMark/>
          </w:tcPr>
          <w:p w14:paraId="7B181399" w14:textId="77777777" w:rsidR="000371EF" w:rsidRPr="00EB3E5D" w:rsidRDefault="000371EF" w:rsidP="000371EF">
            <w:pPr>
              <w:rPr>
                <w:rFonts w:eastAsia="Times New Roman"/>
                <w:color w:val="000000"/>
                <w:szCs w:val="24"/>
              </w:rPr>
            </w:pPr>
            <w:r w:rsidRPr="00EB3E5D">
              <w:rPr>
                <w:rFonts w:eastAsia="Times New Roman"/>
                <w:color w:val="000000"/>
                <w:szCs w:val="24"/>
              </w:rPr>
              <w:t>E36201</w:t>
            </w:r>
          </w:p>
        </w:tc>
        <w:tc>
          <w:tcPr>
            <w:tcW w:w="3417" w:type="dxa"/>
            <w:tcBorders>
              <w:top w:val="nil"/>
              <w:left w:val="nil"/>
              <w:bottom w:val="nil"/>
              <w:right w:val="nil"/>
            </w:tcBorders>
            <w:shd w:val="clear" w:color="auto" w:fill="auto"/>
            <w:vAlign w:val="center"/>
            <w:hideMark/>
          </w:tcPr>
          <w:p w14:paraId="65B4C340" w14:textId="77777777" w:rsidR="000371EF" w:rsidRPr="00EB3E5D" w:rsidRDefault="000371EF" w:rsidP="000371EF">
            <w:pPr>
              <w:rPr>
                <w:rFonts w:eastAsia="Times New Roman"/>
                <w:color w:val="000000"/>
                <w:szCs w:val="24"/>
              </w:rPr>
            </w:pPr>
            <w:r w:rsidRPr="00EB3E5D">
              <w:rPr>
                <w:rFonts w:eastAsia="Times New Roman"/>
                <w:color w:val="000000"/>
                <w:szCs w:val="24"/>
              </w:rPr>
              <w:t>Station Equipment</w:t>
            </w:r>
          </w:p>
        </w:tc>
        <w:tc>
          <w:tcPr>
            <w:tcW w:w="1460" w:type="dxa"/>
            <w:tcBorders>
              <w:top w:val="nil"/>
              <w:left w:val="nil"/>
              <w:bottom w:val="nil"/>
              <w:right w:val="nil"/>
            </w:tcBorders>
            <w:shd w:val="clear" w:color="auto" w:fill="auto"/>
            <w:noWrap/>
            <w:vAlign w:val="center"/>
            <w:hideMark/>
          </w:tcPr>
          <w:p w14:paraId="62B35307" w14:textId="63BB4BE5" w:rsidR="000371EF" w:rsidRPr="00EB3E5D" w:rsidRDefault="000371EF" w:rsidP="000371EF">
            <w:pPr>
              <w:jc w:val="center"/>
              <w:rPr>
                <w:rFonts w:eastAsia="Times New Roman"/>
                <w:szCs w:val="24"/>
              </w:rPr>
            </w:pPr>
            <w:r w:rsidRPr="00EB3E5D">
              <w:rPr>
                <w:rFonts w:eastAsia="Times New Roman"/>
                <w:szCs w:val="24"/>
              </w:rPr>
              <w:t>-10%</w:t>
            </w:r>
          </w:p>
        </w:tc>
        <w:tc>
          <w:tcPr>
            <w:tcW w:w="1440" w:type="dxa"/>
            <w:tcBorders>
              <w:top w:val="nil"/>
              <w:left w:val="nil"/>
              <w:bottom w:val="nil"/>
              <w:right w:val="nil"/>
            </w:tcBorders>
            <w:shd w:val="clear" w:color="auto" w:fill="auto"/>
            <w:noWrap/>
            <w:vAlign w:val="center"/>
            <w:hideMark/>
          </w:tcPr>
          <w:p w14:paraId="14851926" w14:textId="421CBFE6" w:rsidR="000371EF" w:rsidRPr="00EB3E5D" w:rsidRDefault="000371EF" w:rsidP="000371EF">
            <w:pPr>
              <w:jc w:val="center"/>
              <w:rPr>
                <w:rFonts w:eastAsia="Times New Roman"/>
                <w:szCs w:val="24"/>
              </w:rPr>
            </w:pPr>
            <w:r w:rsidRPr="00EB3E5D">
              <w:rPr>
                <w:rFonts w:eastAsia="Times New Roman"/>
                <w:szCs w:val="24"/>
              </w:rPr>
              <w:t>-1</w:t>
            </w:r>
            <w:r w:rsidR="009F478E">
              <w:rPr>
                <w:rFonts w:eastAsia="Times New Roman"/>
                <w:szCs w:val="24"/>
              </w:rPr>
              <w:t>5</w:t>
            </w:r>
            <w:r w:rsidRPr="00EB3E5D">
              <w:rPr>
                <w:rFonts w:eastAsia="Times New Roman"/>
                <w:szCs w:val="24"/>
              </w:rPr>
              <w:t>%</w:t>
            </w:r>
          </w:p>
        </w:tc>
      </w:tr>
      <w:tr w:rsidR="000371EF" w:rsidRPr="00A6789C" w14:paraId="47320FC0" w14:textId="77777777" w:rsidTr="00991BB9">
        <w:trPr>
          <w:trHeight w:val="315"/>
          <w:jc w:val="center"/>
        </w:trPr>
        <w:tc>
          <w:tcPr>
            <w:tcW w:w="1503" w:type="dxa"/>
            <w:tcBorders>
              <w:top w:val="nil"/>
              <w:left w:val="nil"/>
              <w:bottom w:val="nil"/>
              <w:right w:val="nil"/>
            </w:tcBorders>
            <w:shd w:val="clear" w:color="auto" w:fill="auto"/>
            <w:vAlign w:val="center"/>
          </w:tcPr>
          <w:p w14:paraId="446441F5" w14:textId="2C3C5CF6" w:rsidR="000371EF" w:rsidRPr="00EB3E5D" w:rsidRDefault="000371EF" w:rsidP="000371EF">
            <w:pPr>
              <w:rPr>
                <w:rFonts w:eastAsia="Times New Roman"/>
                <w:color w:val="000000"/>
                <w:szCs w:val="24"/>
              </w:rPr>
            </w:pPr>
            <w:r w:rsidRPr="00EB3E5D">
              <w:rPr>
                <w:rFonts w:eastAsia="Times New Roman"/>
                <w:color w:val="000000"/>
                <w:szCs w:val="24"/>
              </w:rPr>
              <w:lastRenderedPageBreak/>
              <w:t>E36301</w:t>
            </w:r>
          </w:p>
        </w:tc>
        <w:tc>
          <w:tcPr>
            <w:tcW w:w="3417" w:type="dxa"/>
            <w:tcBorders>
              <w:top w:val="nil"/>
              <w:left w:val="nil"/>
              <w:bottom w:val="nil"/>
              <w:right w:val="nil"/>
            </w:tcBorders>
            <w:shd w:val="clear" w:color="auto" w:fill="auto"/>
            <w:vAlign w:val="center"/>
          </w:tcPr>
          <w:p w14:paraId="55431BB6" w14:textId="6DE901F5" w:rsidR="000371EF" w:rsidRPr="00EB3E5D" w:rsidRDefault="000371EF" w:rsidP="000371EF">
            <w:pPr>
              <w:rPr>
                <w:rFonts w:eastAsia="Times New Roman"/>
                <w:color w:val="000000"/>
                <w:szCs w:val="24"/>
              </w:rPr>
            </w:pPr>
            <w:r w:rsidRPr="00EB3E5D">
              <w:rPr>
                <w:rFonts w:eastAsia="Times New Roman"/>
                <w:color w:val="000000"/>
                <w:szCs w:val="24"/>
              </w:rPr>
              <w:t>Battery Storage Equipment</w:t>
            </w:r>
          </w:p>
        </w:tc>
        <w:tc>
          <w:tcPr>
            <w:tcW w:w="1460" w:type="dxa"/>
            <w:tcBorders>
              <w:top w:val="nil"/>
              <w:left w:val="nil"/>
              <w:bottom w:val="nil"/>
              <w:right w:val="nil"/>
            </w:tcBorders>
            <w:shd w:val="clear" w:color="auto" w:fill="auto"/>
            <w:noWrap/>
            <w:vAlign w:val="center"/>
          </w:tcPr>
          <w:p w14:paraId="0A8AE871" w14:textId="07A30831"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tcPr>
          <w:p w14:paraId="0E03E9EE"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4F54CF11" w14:textId="77777777" w:rsidTr="00991BB9">
        <w:trPr>
          <w:trHeight w:val="315"/>
          <w:jc w:val="center"/>
        </w:trPr>
        <w:tc>
          <w:tcPr>
            <w:tcW w:w="1503" w:type="dxa"/>
            <w:tcBorders>
              <w:top w:val="nil"/>
              <w:left w:val="nil"/>
              <w:bottom w:val="nil"/>
              <w:right w:val="nil"/>
            </w:tcBorders>
            <w:shd w:val="clear" w:color="auto" w:fill="auto"/>
            <w:vAlign w:val="center"/>
            <w:hideMark/>
          </w:tcPr>
          <w:p w14:paraId="347A59A7" w14:textId="77777777" w:rsidR="000371EF" w:rsidRPr="00EB3E5D" w:rsidRDefault="000371EF" w:rsidP="000371EF">
            <w:pPr>
              <w:rPr>
                <w:rFonts w:eastAsia="Times New Roman"/>
                <w:color w:val="000000"/>
                <w:szCs w:val="24"/>
              </w:rPr>
            </w:pPr>
            <w:r w:rsidRPr="00EB3E5D">
              <w:rPr>
                <w:rFonts w:eastAsia="Times New Roman"/>
                <w:color w:val="000000"/>
                <w:szCs w:val="24"/>
              </w:rPr>
              <w:t>E36401</w:t>
            </w:r>
          </w:p>
        </w:tc>
        <w:tc>
          <w:tcPr>
            <w:tcW w:w="3417" w:type="dxa"/>
            <w:tcBorders>
              <w:top w:val="nil"/>
              <w:left w:val="nil"/>
              <w:bottom w:val="nil"/>
              <w:right w:val="nil"/>
            </w:tcBorders>
            <w:shd w:val="clear" w:color="auto" w:fill="auto"/>
            <w:vAlign w:val="center"/>
            <w:hideMark/>
          </w:tcPr>
          <w:p w14:paraId="54CE3E59" w14:textId="63B21CBC" w:rsidR="000371EF" w:rsidRPr="00EB3E5D" w:rsidRDefault="000371EF" w:rsidP="000371EF">
            <w:pPr>
              <w:rPr>
                <w:rFonts w:eastAsia="Times New Roman"/>
                <w:color w:val="000000"/>
                <w:szCs w:val="24"/>
              </w:rPr>
            </w:pPr>
            <w:r w:rsidRPr="00EB3E5D">
              <w:rPr>
                <w:rFonts w:eastAsia="Times New Roman"/>
                <w:color w:val="000000"/>
                <w:szCs w:val="24"/>
              </w:rPr>
              <w:t>Poles, Towers &amp; Fixtures</w:t>
            </w:r>
          </w:p>
        </w:tc>
        <w:tc>
          <w:tcPr>
            <w:tcW w:w="1460" w:type="dxa"/>
            <w:tcBorders>
              <w:top w:val="nil"/>
              <w:left w:val="nil"/>
              <w:bottom w:val="nil"/>
              <w:right w:val="nil"/>
            </w:tcBorders>
            <w:shd w:val="clear" w:color="auto" w:fill="auto"/>
            <w:noWrap/>
            <w:vAlign w:val="center"/>
            <w:hideMark/>
          </w:tcPr>
          <w:p w14:paraId="073ABEA4" w14:textId="3D722D68" w:rsidR="000371EF" w:rsidRPr="00EB3E5D" w:rsidRDefault="000371EF" w:rsidP="000371EF">
            <w:pPr>
              <w:jc w:val="center"/>
              <w:rPr>
                <w:rFonts w:eastAsia="Times New Roman"/>
                <w:szCs w:val="24"/>
              </w:rPr>
            </w:pPr>
            <w:r w:rsidRPr="00EB3E5D">
              <w:rPr>
                <w:rFonts w:eastAsia="Times New Roman"/>
                <w:szCs w:val="24"/>
              </w:rPr>
              <w:t>-45%</w:t>
            </w:r>
          </w:p>
        </w:tc>
        <w:tc>
          <w:tcPr>
            <w:tcW w:w="1440" w:type="dxa"/>
            <w:tcBorders>
              <w:top w:val="nil"/>
              <w:left w:val="nil"/>
              <w:bottom w:val="nil"/>
              <w:right w:val="nil"/>
            </w:tcBorders>
            <w:shd w:val="clear" w:color="auto" w:fill="auto"/>
            <w:noWrap/>
            <w:vAlign w:val="center"/>
            <w:hideMark/>
          </w:tcPr>
          <w:p w14:paraId="73B0590A" w14:textId="34D05840"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60</w:t>
            </w:r>
            <w:r w:rsidRPr="00EB3E5D">
              <w:rPr>
                <w:rFonts w:eastAsia="Times New Roman"/>
                <w:szCs w:val="24"/>
              </w:rPr>
              <w:t>%</w:t>
            </w:r>
          </w:p>
        </w:tc>
      </w:tr>
      <w:tr w:rsidR="000371EF" w:rsidRPr="00A6789C" w14:paraId="53E40753" w14:textId="77777777" w:rsidTr="00991BB9">
        <w:trPr>
          <w:trHeight w:val="315"/>
          <w:jc w:val="center"/>
        </w:trPr>
        <w:tc>
          <w:tcPr>
            <w:tcW w:w="1503" w:type="dxa"/>
            <w:tcBorders>
              <w:top w:val="nil"/>
              <w:left w:val="nil"/>
              <w:bottom w:val="nil"/>
              <w:right w:val="nil"/>
            </w:tcBorders>
            <w:shd w:val="clear" w:color="auto" w:fill="auto"/>
            <w:vAlign w:val="center"/>
            <w:hideMark/>
          </w:tcPr>
          <w:p w14:paraId="03989160" w14:textId="77777777" w:rsidR="000371EF" w:rsidRPr="00EB3E5D" w:rsidRDefault="000371EF" w:rsidP="000371EF">
            <w:pPr>
              <w:rPr>
                <w:rFonts w:eastAsia="Times New Roman"/>
                <w:color w:val="000000"/>
                <w:szCs w:val="24"/>
              </w:rPr>
            </w:pPr>
            <w:r w:rsidRPr="00EB3E5D">
              <w:rPr>
                <w:rFonts w:eastAsia="Times New Roman"/>
                <w:color w:val="000000"/>
                <w:szCs w:val="24"/>
              </w:rPr>
              <w:t>E36501</w:t>
            </w:r>
          </w:p>
        </w:tc>
        <w:tc>
          <w:tcPr>
            <w:tcW w:w="3417" w:type="dxa"/>
            <w:tcBorders>
              <w:top w:val="nil"/>
              <w:left w:val="nil"/>
              <w:bottom w:val="nil"/>
              <w:right w:val="nil"/>
            </w:tcBorders>
            <w:shd w:val="clear" w:color="auto" w:fill="auto"/>
            <w:vAlign w:val="center"/>
            <w:hideMark/>
          </w:tcPr>
          <w:p w14:paraId="0F0DCD52" w14:textId="77777777" w:rsidR="000371EF" w:rsidRPr="00EB3E5D" w:rsidRDefault="000371EF" w:rsidP="000371EF">
            <w:pPr>
              <w:rPr>
                <w:rFonts w:eastAsia="Times New Roman"/>
                <w:color w:val="000000"/>
                <w:szCs w:val="24"/>
              </w:rPr>
            </w:pPr>
            <w:r w:rsidRPr="00EB3E5D">
              <w:rPr>
                <w:rFonts w:eastAsia="Times New Roman"/>
                <w:color w:val="000000"/>
                <w:szCs w:val="24"/>
              </w:rPr>
              <w:t>O/H Conduct Devices</w:t>
            </w:r>
          </w:p>
        </w:tc>
        <w:tc>
          <w:tcPr>
            <w:tcW w:w="1460" w:type="dxa"/>
            <w:tcBorders>
              <w:top w:val="nil"/>
              <w:left w:val="nil"/>
              <w:bottom w:val="nil"/>
              <w:right w:val="nil"/>
            </w:tcBorders>
            <w:shd w:val="clear" w:color="auto" w:fill="auto"/>
            <w:noWrap/>
            <w:vAlign w:val="center"/>
            <w:hideMark/>
          </w:tcPr>
          <w:p w14:paraId="1F8A742B" w14:textId="4A2A696D" w:rsidR="000371EF" w:rsidRPr="00EB3E5D" w:rsidRDefault="000371EF" w:rsidP="000371EF">
            <w:pPr>
              <w:jc w:val="center"/>
              <w:rPr>
                <w:rFonts w:eastAsia="Times New Roman"/>
                <w:szCs w:val="24"/>
              </w:rPr>
            </w:pPr>
            <w:r w:rsidRPr="00EB3E5D">
              <w:rPr>
                <w:rFonts w:eastAsia="Times New Roman"/>
                <w:szCs w:val="24"/>
              </w:rPr>
              <w:t>-30%</w:t>
            </w:r>
          </w:p>
        </w:tc>
        <w:tc>
          <w:tcPr>
            <w:tcW w:w="1440" w:type="dxa"/>
            <w:tcBorders>
              <w:top w:val="nil"/>
              <w:left w:val="nil"/>
              <w:bottom w:val="nil"/>
              <w:right w:val="nil"/>
            </w:tcBorders>
            <w:shd w:val="clear" w:color="auto" w:fill="auto"/>
            <w:noWrap/>
            <w:vAlign w:val="center"/>
            <w:hideMark/>
          </w:tcPr>
          <w:p w14:paraId="1D976400" w14:textId="0C9C22DA"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40</w:t>
            </w:r>
            <w:r w:rsidRPr="00EB3E5D">
              <w:rPr>
                <w:rFonts w:eastAsia="Times New Roman"/>
                <w:szCs w:val="24"/>
              </w:rPr>
              <w:t>%</w:t>
            </w:r>
          </w:p>
        </w:tc>
      </w:tr>
      <w:tr w:rsidR="000371EF" w:rsidRPr="00A6789C" w14:paraId="695A5D07" w14:textId="77777777" w:rsidTr="00991BB9">
        <w:trPr>
          <w:trHeight w:val="315"/>
          <w:jc w:val="center"/>
        </w:trPr>
        <w:tc>
          <w:tcPr>
            <w:tcW w:w="1503" w:type="dxa"/>
            <w:tcBorders>
              <w:top w:val="nil"/>
              <w:left w:val="nil"/>
              <w:bottom w:val="nil"/>
              <w:right w:val="nil"/>
            </w:tcBorders>
            <w:shd w:val="clear" w:color="auto" w:fill="auto"/>
            <w:vAlign w:val="center"/>
            <w:hideMark/>
          </w:tcPr>
          <w:p w14:paraId="6DF9E540" w14:textId="77777777" w:rsidR="000371EF" w:rsidRPr="00EB3E5D" w:rsidRDefault="000371EF" w:rsidP="000371EF">
            <w:pPr>
              <w:rPr>
                <w:rFonts w:eastAsia="Times New Roman"/>
                <w:color w:val="000000"/>
                <w:szCs w:val="24"/>
              </w:rPr>
            </w:pPr>
            <w:r w:rsidRPr="00EB3E5D">
              <w:rPr>
                <w:rFonts w:eastAsia="Times New Roman"/>
                <w:color w:val="000000"/>
                <w:szCs w:val="24"/>
              </w:rPr>
              <w:t>E36601</w:t>
            </w:r>
          </w:p>
        </w:tc>
        <w:tc>
          <w:tcPr>
            <w:tcW w:w="3417" w:type="dxa"/>
            <w:tcBorders>
              <w:top w:val="nil"/>
              <w:left w:val="nil"/>
              <w:bottom w:val="nil"/>
              <w:right w:val="nil"/>
            </w:tcBorders>
            <w:shd w:val="clear" w:color="auto" w:fill="auto"/>
            <w:vAlign w:val="center"/>
            <w:hideMark/>
          </w:tcPr>
          <w:p w14:paraId="26DCA9E2" w14:textId="77777777" w:rsidR="000371EF" w:rsidRPr="00EB3E5D" w:rsidRDefault="000371EF" w:rsidP="000371EF">
            <w:pPr>
              <w:rPr>
                <w:rFonts w:eastAsia="Times New Roman"/>
                <w:color w:val="000000"/>
                <w:szCs w:val="24"/>
              </w:rPr>
            </w:pPr>
            <w:r w:rsidRPr="00EB3E5D">
              <w:rPr>
                <w:rFonts w:eastAsia="Times New Roman"/>
                <w:color w:val="000000"/>
                <w:szCs w:val="24"/>
              </w:rPr>
              <w:t>Underground Conduit</w:t>
            </w:r>
          </w:p>
        </w:tc>
        <w:tc>
          <w:tcPr>
            <w:tcW w:w="1460" w:type="dxa"/>
            <w:tcBorders>
              <w:top w:val="nil"/>
              <w:left w:val="nil"/>
              <w:bottom w:val="nil"/>
              <w:right w:val="nil"/>
            </w:tcBorders>
            <w:shd w:val="clear" w:color="auto" w:fill="auto"/>
            <w:noWrap/>
            <w:vAlign w:val="center"/>
            <w:hideMark/>
          </w:tcPr>
          <w:p w14:paraId="7A6E10A6" w14:textId="298C14FE" w:rsidR="000371EF" w:rsidRPr="00EB3E5D" w:rsidRDefault="000371EF" w:rsidP="000371EF">
            <w:pPr>
              <w:jc w:val="center"/>
              <w:rPr>
                <w:rFonts w:eastAsia="Times New Roman"/>
                <w:szCs w:val="24"/>
              </w:rPr>
            </w:pPr>
            <w:r w:rsidRPr="00EB3E5D">
              <w:rPr>
                <w:rFonts w:eastAsia="Times New Roman"/>
                <w:szCs w:val="24"/>
              </w:rPr>
              <w:t>-30%</w:t>
            </w:r>
          </w:p>
        </w:tc>
        <w:tc>
          <w:tcPr>
            <w:tcW w:w="1440" w:type="dxa"/>
            <w:tcBorders>
              <w:top w:val="nil"/>
              <w:left w:val="nil"/>
              <w:bottom w:val="nil"/>
              <w:right w:val="nil"/>
            </w:tcBorders>
            <w:shd w:val="clear" w:color="auto" w:fill="auto"/>
            <w:noWrap/>
            <w:vAlign w:val="center"/>
            <w:hideMark/>
          </w:tcPr>
          <w:p w14:paraId="6B81B06E" w14:textId="350D65CD" w:rsidR="000371EF" w:rsidRPr="00EB3E5D" w:rsidRDefault="000371EF" w:rsidP="000371EF">
            <w:pPr>
              <w:jc w:val="center"/>
              <w:rPr>
                <w:rFonts w:eastAsia="Times New Roman"/>
                <w:szCs w:val="24"/>
              </w:rPr>
            </w:pPr>
            <w:r w:rsidRPr="00EB3E5D">
              <w:rPr>
                <w:rFonts w:eastAsia="Times New Roman"/>
                <w:szCs w:val="24"/>
              </w:rPr>
              <w:t>-3</w:t>
            </w:r>
            <w:r w:rsidR="009F478E">
              <w:rPr>
                <w:rFonts w:eastAsia="Times New Roman"/>
                <w:szCs w:val="24"/>
              </w:rPr>
              <w:t>5</w:t>
            </w:r>
            <w:r w:rsidRPr="00EB3E5D">
              <w:rPr>
                <w:rFonts w:eastAsia="Times New Roman"/>
                <w:szCs w:val="24"/>
              </w:rPr>
              <w:t>%</w:t>
            </w:r>
          </w:p>
        </w:tc>
      </w:tr>
      <w:tr w:rsidR="000371EF" w:rsidRPr="00A6789C" w14:paraId="61FCFC27" w14:textId="77777777" w:rsidTr="00991BB9">
        <w:trPr>
          <w:trHeight w:val="315"/>
          <w:jc w:val="center"/>
        </w:trPr>
        <w:tc>
          <w:tcPr>
            <w:tcW w:w="1503" w:type="dxa"/>
            <w:tcBorders>
              <w:top w:val="nil"/>
              <w:left w:val="nil"/>
              <w:bottom w:val="nil"/>
              <w:right w:val="nil"/>
            </w:tcBorders>
            <w:shd w:val="clear" w:color="auto" w:fill="auto"/>
            <w:vAlign w:val="center"/>
            <w:hideMark/>
          </w:tcPr>
          <w:p w14:paraId="4AAFB321" w14:textId="77777777" w:rsidR="000371EF" w:rsidRPr="00EB3E5D" w:rsidRDefault="000371EF" w:rsidP="000371EF">
            <w:pPr>
              <w:rPr>
                <w:rFonts w:eastAsia="Times New Roman"/>
                <w:color w:val="000000"/>
                <w:szCs w:val="24"/>
              </w:rPr>
            </w:pPr>
            <w:r w:rsidRPr="00EB3E5D">
              <w:rPr>
                <w:rFonts w:eastAsia="Times New Roman"/>
                <w:color w:val="000000"/>
                <w:szCs w:val="24"/>
              </w:rPr>
              <w:t>E36701</w:t>
            </w:r>
          </w:p>
        </w:tc>
        <w:tc>
          <w:tcPr>
            <w:tcW w:w="3417" w:type="dxa"/>
            <w:tcBorders>
              <w:top w:val="nil"/>
              <w:left w:val="nil"/>
              <w:bottom w:val="nil"/>
              <w:right w:val="nil"/>
            </w:tcBorders>
            <w:shd w:val="clear" w:color="auto" w:fill="auto"/>
            <w:vAlign w:val="center"/>
            <w:hideMark/>
          </w:tcPr>
          <w:p w14:paraId="5177CDCE" w14:textId="77777777" w:rsidR="000371EF" w:rsidRPr="00EB3E5D" w:rsidRDefault="000371EF" w:rsidP="000371EF">
            <w:pPr>
              <w:rPr>
                <w:rFonts w:eastAsia="Times New Roman"/>
                <w:color w:val="000000"/>
                <w:szCs w:val="24"/>
              </w:rPr>
            </w:pPr>
            <w:r w:rsidRPr="00EB3E5D">
              <w:rPr>
                <w:rFonts w:eastAsia="Times New Roman"/>
                <w:color w:val="000000"/>
                <w:szCs w:val="24"/>
              </w:rPr>
              <w:t>U/G Conduct/Devices</w:t>
            </w:r>
          </w:p>
        </w:tc>
        <w:tc>
          <w:tcPr>
            <w:tcW w:w="1460" w:type="dxa"/>
            <w:tcBorders>
              <w:top w:val="nil"/>
              <w:left w:val="nil"/>
              <w:bottom w:val="nil"/>
              <w:right w:val="nil"/>
            </w:tcBorders>
            <w:shd w:val="clear" w:color="auto" w:fill="auto"/>
            <w:noWrap/>
            <w:vAlign w:val="center"/>
            <w:hideMark/>
          </w:tcPr>
          <w:p w14:paraId="7C1F4959" w14:textId="7FD28E4D" w:rsidR="000371EF" w:rsidRPr="00EB3E5D" w:rsidRDefault="000371EF" w:rsidP="000371EF">
            <w:pPr>
              <w:jc w:val="center"/>
              <w:rPr>
                <w:rFonts w:eastAsia="Times New Roman"/>
                <w:szCs w:val="24"/>
              </w:rPr>
            </w:pPr>
            <w:r w:rsidRPr="00EB3E5D">
              <w:rPr>
                <w:rFonts w:eastAsia="Times New Roman"/>
                <w:szCs w:val="24"/>
              </w:rPr>
              <w:t>-35%</w:t>
            </w:r>
          </w:p>
        </w:tc>
        <w:tc>
          <w:tcPr>
            <w:tcW w:w="1440" w:type="dxa"/>
            <w:tcBorders>
              <w:top w:val="nil"/>
              <w:left w:val="nil"/>
              <w:bottom w:val="nil"/>
              <w:right w:val="nil"/>
            </w:tcBorders>
            <w:shd w:val="clear" w:color="auto" w:fill="auto"/>
            <w:noWrap/>
            <w:vAlign w:val="center"/>
            <w:hideMark/>
          </w:tcPr>
          <w:p w14:paraId="574DE2A7" w14:textId="4FB92074"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45</w:t>
            </w:r>
            <w:r w:rsidRPr="00EB3E5D">
              <w:rPr>
                <w:rFonts w:eastAsia="Times New Roman"/>
                <w:szCs w:val="24"/>
              </w:rPr>
              <w:t>%</w:t>
            </w:r>
          </w:p>
        </w:tc>
      </w:tr>
      <w:tr w:rsidR="000371EF" w:rsidRPr="00A6789C" w14:paraId="5BAD174C" w14:textId="77777777" w:rsidTr="00991BB9">
        <w:trPr>
          <w:trHeight w:val="315"/>
          <w:jc w:val="center"/>
        </w:trPr>
        <w:tc>
          <w:tcPr>
            <w:tcW w:w="1503" w:type="dxa"/>
            <w:tcBorders>
              <w:top w:val="nil"/>
              <w:left w:val="nil"/>
              <w:bottom w:val="nil"/>
              <w:right w:val="nil"/>
            </w:tcBorders>
            <w:shd w:val="clear" w:color="auto" w:fill="auto"/>
            <w:vAlign w:val="center"/>
            <w:hideMark/>
          </w:tcPr>
          <w:p w14:paraId="41625C0E" w14:textId="77777777" w:rsidR="000371EF" w:rsidRPr="00EB3E5D" w:rsidRDefault="000371EF" w:rsidP="000371EF">
            <w:pPr>
              <w:rPr>
                <w:rFonts w:eastAsia="Times New Roman"/>
                <w:color w:val="000000"/>
                <w:szCs w:val="24"/>
              </w:rPr>
            </w:pPr>
            <w:r w:rsidRPr="00EB3E5D">
              <w:rPr>
                <w:rFonts w:eastAsia="Times New Roman"/>
                <w:color w:val="000000"/>
                <w:szCs w:val="24"/>
              </w:rPr>
              <w:t>E36801</w:t>
            </w:r>
          </w:p>
        </w:tc>
        <w:tc>
          <w:tcPr>
            <w:tcW w:w="3417" w:type="dxa"/>
            <w:tcBorders>
              <w:top w:val="nil"/>
              <w:left w:val="nil"/>
              <w:bottom w:val="nil"/>
              <w:right w:val="nil"/>
            </w:tcBorders>
            <w:shd w:val="clear" w:color="auto" w:fill="auto"/>
            <w:vAlign w:val="center"/>
            <w:hideMark/>
          </w:tcPr>
          <w:p w14:paraId="75725089" w14:textId="77777777" w:rsidR="000371EF" w:rsidRPr="00EB3E5D" w:rsidRDefault="000371EF" w:rsidP="000371EF">
            <w:pPr>
              <w:rPr>
                <w:rFonts w:eastAsia="Times New Roman"/>
                <w:color w:val="000000"/>
                <w:szCs w:val="24"/>
              </w:rPr>
            </w:pPr>
            <w:r w:rsidRPr="00EB3E5D">
              <w:rPr>
                <w:rFonts w:eastAsia="Times New Roman"/>
                <w:color w:val="000000"/>
                <w:szCs w:val="24"/>
              </w:rPr>
              <w:t>Line Transformers</w:t>
            </w:r>
          </w:p>
        </w:tc>
        <w:tc>
          <w:tcPr>
            <w:tcW w:w="1460" w:type="dxa"/>
            <w:tcBorders>
              <w:top w:val="nil"/>
              <w:left w:val="nil"/>
              <w:bottom w:val="nil"/>
              <w:right w:val="nil"/>
            </w:tcBorders>
            <w:shd w:val="clear" w:color="auto" w:fill="auto"/>
            <w:noWrap/>
            <w:vAlign w:val="center"/>
            <w:hideMark/>
          </w:tcPr>
          <w:p w14:paraId="3D88949A" w14:textId="56E68402" w:rsidR="000371EF" w:rsidRPr="00EB3E5D" w:rsidRDefault="000371EF" w:rsidP="000371EF">
            <w:pPr>
              <w:jc w:val="center"/>
              <w:rPr>
                <w:rFonts w:eastAsia="Times New Roman"/>
                <w:szCs w:val="24"/>
              </w:rPr>
            </w:pPr>
            <w:r w:rsidRPr="00EB3E5D">
              <w:rPr>
                <w:rFonts w:eastAsia="Times New Roman"/>
                <w:szCs w:val="24"/>
              </w:rPr>
              <w:t>-15%</w:t>
            </w:r>
          </w:p>
        </w:tc>
        <w:tc>
          <w:tcPr>
            <w:tcW w:w="1440" w:type="dxa"/>
            <w:tcBorders>
              <w:top w:val="nil"/>
              <w:left w:val="nil"/>
              <w:bottom w:val="nil"/>
              <w:right w:val="nil"/>
            </w:tcBorders>
            <w:shd w:val="clear" w:color="auto" w:fill="auto"/>
            <w:noWrap/>
            <w:vAlign w:val="center"/>
            <w:hideMark/>
          </w:tcPr>
          <w:p w14:paraId="3BB9A2F3" w14:textId="05075BFE"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2</w:t>
            </w:r>
            <w:r w:rsidRPr="00EB3E5D">
              <w:rPr>
                <w:rFonts w:eastAsia="Times New Roman"/>
                <w:szCs w:val="24"/>
              </w:rPr>
              <w:t>5%</w:t>
            </w:r>
          </w:p>
        </w:tc>
      </w:tr>
      <w:tr w:rsidR="000371EF" w:rsidRPr="00A6789C" w14:paraId="38CBF63D" w14:textId="77777777" w:rsidTr="00991BB9">
        <w:trPr>
          <w:trHeight w:val="315"/>
          <w:jc w:val="center"/>
        </w:trPr>
        <w:tc>
          <w:tcPr>
            <w:tcW w:w="1503" w:type="dxa"/>
            <w:tcBorders>
              <w:top w:val="nil"/>
              <w:left w:val="nil"/>
              <w:bottom w:val="nil"/>
              <w:right w:val="nil"/>
            </w:tcBorders>
            <w:shd w:val="clear" w:color="auto" w:fill="auto"/>
            <w:vAlign w:val="center"/>
            <w:hideMark/>
          </w:tcPr>
          <w:p w14:paraId="1A63A257" w14:textId="77777777" w:rsidR="000371EF" w:rsidRPr="00EB3E5D" w:rsidRDefault="000371EF" w:rsidP="000371EF">
            <w:pPr>
              <w:rPr>
                <w:rFonts w:eastAsia="Times New Roman"/>
                <w:color w:val="000000"/>
                <w:szCs w:val="24"/>
              </w:rPr>
            </w:pPr>
            <w:r w:rsidRPr="00EB3E5D">
              <w:rPr>
                <w:rFonts w:eastAsia="Times New Roman"/>
                <w:color w:val="000000"/>
                <w:szCs w:val="24"/>
              </w:rPr>
              <w:t>E36901</w:t>
            </w:r>
          </w:p>
        </w:tc>
        <w:tc>
          <w:tcPr>
            <w:tcW w:w="3417" w:type="dxa"/>
            <w:tcBorders>
              <w:top w:val="nil"/>
              <w:left w:val="nil"/>
              <w:bottom w:val="nil"/>
              <w:right w:val="nil"/>
            </w:tcBorders>
            <w:shd w:val="clear" w:color="auto" w:fill="auto"/>
            <w:vAlign w:val="center"/>
            <w:hideMark/>
          </w:tcPr>
          <w:p w14:paraId="7B57B460" w14:textId="77777777" w:rsidR="000371EF" w:rsidRPr="00EB3E5D" w:rsidRDefault="000371EF" w:rsidP="000371EF">
            <w:pPr>
              <w:rPr>
                <w:rFonts w:eastAsia="Times New Roman"/>
                <w:color w:val="000000"/>
                <w:szCs w:val="24"/>
              </w:rPr>
            </w:pPr>
            <w:r w:rsidRPr="00EB3E5D">
              <w:rPr>
                <w:rFonts w:eastAsia="Times New Roman"/>
                <w:color w:val="000000"/>
                <w:szCs w:val="24"/>
              </w:rPr>
              <w:t>Services</w:t>
            </w:r>
          </w:p>
        </w:tc>
        <w:tc>
          <w:tcPr>
            <w:tcW w:w="1460" w:type="dxa"/>
            <w:tcBorders>
              <w:top w:val="nil"/>
              <w:left w:val="nil"/>
              <w:bottom w:val="nil"/>
              <w:right w:val="nil"/>
            </w:tcBorders>
            <w:shd w:val="clear" w:color="auto" w:fill="auto"/>
            <w:noWrap/>
            <w:vAlign w:val="center"/>
            <w:hideMark/>
          </w:tcPr>
          <w:p w14:paraId="6EAFBFBB" w14:textId="4D182F25" w:rsidR="000371EF" w:rsidRPr="00EB3E5D" w:rsidRDefault="000371EF" w:rsidP="000371EF">
            <w:pPr>
              <w:jc w:val="center"/>
              <w:rPr>
                <w:rFonts w:eastAsia="Times New Roman"/>
                <w:szCs w:val="24"/>
              </w:rPr>
            </w:pPr>
            <w:r w:rsidRPr="00EB3E5D">
              <w:rPr>
                <w:rFonts w:eastAsia="Times New Roman"/>
                <w:szCs w:val="24"/>
              </w:rPr>
              <w:t>-60%</w:t>
            </w:r>
          </w:p>
        </w:tc>
        <w:tc>
          <w:tcPr>
            <w:tcW w:w="1440" w:type="dxa"/>
            <w:tcBorders>
              <w:top w:val="nil"/>
              <w:left w:val="nil"/>
              <w:bottom w:val="nil"/>
              <w:right w:val="nil"/>
            </w:tcBorders>
            <w:shd w:val="clear" w:color="auto" w:fill="auto"/>
            <w:noWrap/>
            <w:vAlign w:val="center"/>
            <w:hideMark/>
          </w:tcPr>
          <w:p w14:paraId="675B68AF" w14:textId="77777777" w:rsidR="000371EF" w:rsidRPr="00EB3E5D" w:rsidRDefault="000371EF" w:rsidP="000371EF">
            <w:pPr>
              <w:jc w:val="center"/>
              <w:rPr>
                <w:rFonts w:eastAsia="Times New Roman"/>
                <w:szCs w:val="24"/>
              </w:rPr>
            </w:pPr>
            <w:r w:rsidRPr="00EB3E5D">
              <w:rPr>
                <w:rFonts w:eastAsia="Times New Roman"/>
                <w:szCs w:val="24"/>
              </w:rPr>
              <w:t>-60%</w:t>
            </w:r>
          </w:p>
        </w:tc>
      </w:tr>
      <w:tr w:rsidR="000371EF" w:rsidRPr="00A6789C" w14:paraId="72457EA4" w14:textId="77777777" w:rsidTr="00991BB9">
        <w:trPr>
          <w:trHeight w:val="315"/>
          <w:jc w:val="center"/>
        </w:trPr>
        <w:tc>
          <w:tcPr>
            <w:tcW w:w="1503" w:type="dxa"/>
            <w:tcBorders>
              <w:top w:val="nil"/>
              <w:left w:val="nil"/>
              <w:bottom w:val="nil"/>
              <w:right w:val="nil"/>
            </w:tcBorders>
            <w:shd w:val="clear" w:color="auto" w:fill="auto"/>
            <w:vAlign w:val="center"/>
            <w:hideMark/>
          </w:tcPr>
          <w:p w14:paraId="03B254E3" w14:textId="77777777" w:rsidR="000371EF" w:rsidRPr="00EB3E5D" w:rsidRDefault="000371EF" w:rsidP="000371EF">
            <w:pPr>
              <w:rPr>
                <w:rFonts w:eastAsia="Times New Roman"/>
                <w:color w:val="000000"/>
                <w:szCs w:val="24"/>
              </w:rPr>
            </w:pPr>
            <w:r w:rsidRPr="00EB3E5D">
              <w:rPr>
                <w:rFonts w:eastAsia="Times New Roman"/>
                <w:color w:val="000000"/>
                <w:szCs w:val="24"/>
              </w:rPr>
              <w:t>E37001</w:t>
            </w:r>
          </w:p>
        </w:tc>
        <w:tc>
          <w:tcPr>
            <w:tcW w:w="3417" w:type="dxa"/>
            <w:tcBorders>
              <w:top w:val="nil"/>
              <w:left w:val="nil"/>
              <w:bottom w:val="nil"/>
              <w:right w:val="nil"/>
            </w:tcBorders>
            <w:shd w:val="clear" w:color="auto" w:fill="auto"/>
            <w:vAlign w:val="center"/>
            <w:hideMark/>
          </w:tcPr>
          <w:p w14:paraId="6B6F29F5" w14:textId="77777777" w:rsidR="000371EF" w:rsidRPr="00EB3E5D" w:rsidRDefault="000371EF" w:rsidP="000371EF">
            <w:pPr>
              <w:rPr>
                <w:rFonts w:eastAsia="Times New Roman"/>
                <w:color w:val="000000"/>
                <w:szCs w:val="24"/>
              </w:rPr>
            </w:pPr>
            <w:r w:rsidRPr="00EB3E5D">
              <w:rPr>
                <w:rFonts w:eastAsia="Times New Roman"/>
                <w:color w:val="000000"/>
                <w:szCs w:val="24"/>
              </w:rPr>
              <w:t>Meters</w:t>
            </w:r>
          </w:p>
        </w:tc>
        <w:tc>
          <w:tcPr>
            <w:tcW w:w="1460" w:type="dxa"/>
            <w:tcBorders>
              <w:top w:val="nil"/>
              <w:left w:val="nil"/>
              <w:bottom w:val="nil"/>
              <w:right w:val="nil"/>
            </w:tcBorders>
            <w:shd w:val="clear" w:color="auto" w:fill="auto"/>
            <w:noWrap/>
            <w:vAlign w:val="center"/>
            <w:hideMark/>
          </w:tcPr>
          <w:p w14:paraId="22A97D43" w14:textId="1E2F6272"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5B374456"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79D7199A" w14:textId="77777777" w:rsidTr="00991BB9">
        <w:trPr>
          <w:trHeight w:val="315"/>
          <w:jc w:val="center"/>
        </w:trPr>
        <w:tc>
          <w:tcPr>
            <w:tcW w:w="1503" w:type="dxa"/>
            <w:tcBorders>
              <w:top w:val="nil"/>
              <w:left w:val="nil"/>
              <w:bottom w:val="nil"/>
              <w:right w:val="nil"/>
            </w:tcBorders>
            <w:shd w:val="clear" w:color="auto" w:fill="auto"/>
            <w:vAlign w:val="center"/>
            <w:hideMark/>
          </w:tcPr>
          <w:p w14:paraId="6F184CE4" w14:textId="77777777" w:rsidR="000371EF" w:rsidRPr="00EB3E5D" w:rsidRDefault="000371EF" w:rsidP="000371EF">
            <w:pPr>
              <w:rPr>
                <w:rFonts w:eastAsia="Times New Roman"/>
                <w:color w:val="000000"/>
                <w:szCs w:val="24"/>
              </w:rPr>
            </w:pPr>
            <w:r w:rsidRPr="00EB3E5D">
              <w:rPr>
                <w:rFonts w:eastAsia="Times New Roman"/>
                <w:color w:val="000000"/>
                <w:szCs w:val="24"/>
              </w:rPr>
              <w:t>E37003</w:t>
            </w:r>
          </w:p>
        </w:tc>
        <w:tc>
          <w:tcPr>
            <w:tcW w:w="3417" w:type="dxa"/>
            <w:tcBorders>
              <w:top w:val="nil"/>
              <w:left w:val="nil"/>
              <w:bottom w:val="nil"/>
              <w:right w:val="nil"/>
            </w:tcBorders>
            <w:shd w:val="clear" w:color="auto" w:fill="auto"/>
            <w:vAlign w:val="center"/>
            <w:hideMark/>
          </w:tcPr>
          <w:p w14:paraId="124AB5A6" w14:textId="77777777" w:rsidR="000371EF" w:rsidRPr="00EB3E5D" w:rsidRDefault="000371EF" w:rsidP="000371EF">
            <w:pPr>
              <w:rPr>
                <w:rFonts w:eastAsia="Times New Roman"/>
                <w:color w:val="000000"/>
                <w:szCs w:val="24"/>
              </w:rPr>
            </w:pPr>
            <w:r w:rsidRPr="00EB3E5D">
              <w:rPr>
                <w:rFonts w:eastAsia="Times New Roman"/>
                <w:color w:val="000000"/>
                <w:szCs w:val="24"/>
              </w:rPr>
              <w:t>AMS Meters</w:t>
            </w:r>
          </w:p>
        </w:tc>
        <w:tc>
          <w:tcPr>
            <w:tcW w:w="1460" w:type="dxa"/>
            <w:tcBorders>
              <w:top w:val="nil"/>
              <w:left w:val="nil"/>
              <w:bottom w:val="nil"/>
              <w:right w:val="nil"/>
            </w:tcBorders>
            <w:shd w:val="clear" w:color="auto" w:fill="auto"/>
            <w:noWrap/>
            <w:vAlign w:val="center"/>
            <w:hideMark/>
          </w:tcPr>
          <w:p w14:paraId="57276DA8" w14:textId="2DF96E18"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1EA6A365"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67A81C48" w14:textId="77777777" w:rsidTr="00991BB9">
        <w:trPr>
          <w:trHeight w:val="315"/>
          <w:jc w:val="center"/>
        </w:trPr>
        <w:tc>
          <w:tcPr>
            <w:tcW w:w="1503" w:type="dxa"/>
            <w:tcBorders>
              <w:top w:val="nil"/>
              <w:left w:val="nil"/>
              <w:bottom w:val="nil"/>
              <w:right w:val="nil"/>
            </w:tcBorders>
            <w:shd w:val="clear" w:color="auto" w:fill="auto"/>
            <w:vAlign w:val="center"/>
            <w:hideMark/>
          </w:tcPr>
          <w:p w14:paraId="4BFE26D3" w14:textId="77777777" w:rsidR="000371EF" w:rsidRPr="00EB3E5D" w:rsidRDefault="000371EF" w:rsidP="000371EF">
            <w:pPr>
              <w:rPr>
                <w:rFonts w:eastAsia="Times New Roman"/>
                <w:color w:val="000000"/>
                <w:szCs w:val="24"/>
              </w:rPr>
            </w:pPr>
            <w:r w:rsidRPr="00EB3E5D">
              <w:rPr>
                <w:rFonts w:eastAsia="Times New Roman"/>
                <w:color w:val="000000"/>
                <w:szCs w:val="24"/>
              </w:rPr>
              <w:t>E37301</w:t>
            </w:r>
          </w:p>
        </w:tc>
        <w:tc>
          <w:tcPr>
            <w:tcW w:w="3417" w:type="dxa"/>
            <w:tcBorders>
              <w:top w:val="nil"/>
              <w:left w:val="nil"/>
              <w:bottom w:val="nil"/>
              <w:right w:val="nil"/>
            </w:tcBorders>
            <w:shd w:val="clear" w:color="auto" w:fill="auto"/>
            <w:vAlign w:val="center"/>
            <w:hideMark/>
          </w:tcPr>
          <w:p w14:paraId="70244C7C" w14:textId="77777777" w:rsidR="000371EF" w:rsidRPr="00EB3E5D" w:rsidRDefault="000371EF" w:rsidP="000371EF">
            <w:pPr>
              <w:rPr>
                <w:rFonts w:eastAsia="Times New Roman"/>
                <w:color w:val="000000"/>
                <w:szCs w:val="24"/>
              </w:rPr>
            </w:pPr>
            <w:r w:rsidRPr="00EB3E5D">
              <w:rPr>
                <w:rFonts w:eastAsia="Times New Roman"/>
                <w:color w:val="000000"/>
                <w:szCs w:val="24"/>
              </w:rPr>
              <w:t>Street Lighting/Signal Systems</w:t>
            </w:r>
          </w:p>
        </w:tc>
        <w:tc>
          <w:tcPr>
            <w:tcW w:w="1460" w:type="dxa"/>
            <w:tcBorders>
              <w:top w:val="nil"/>
              <w:left w:val="nil"/>
              <w:bottom w:val="nil"/>
              <w:right w:val="nil"/>
            </w:tcBorders>
            <w:shd w:val="clear" w:color="auto" w:fill="auto"/>
            <w:noWrap/>
            <w:vAlign w:val="center"/>
            <w:hideMark/>
          </w:tcPr>
          <w:p w14:paraId="3B97171A" w14:textId="321DA73C" w:rsidR="000371EF" w:rsidRPr="00EB3E5D" w:rsidRDefault="000371EF" w:rsidP="000371EF">
            <w:pPr>
              <w:jc w:val="center"/>
              <w:rPr>
                <w:rFonts w:eastAsia="Times New Roman"/>
                <w:szCs w:val="24"/>
              </w:rPr>
            </w:pPr>
            <w:r w:rsidRPr="00EB3E5D">
              <w:rPr>
                <w:rFonts w:eastAsia="Times New Roman"/>
                <w:szCs w:val="24"/>
              </w:rPr>
              <w:t>-30%</w:t>
            </w:r>
          </w:p>
        </w:tc>
        <w:tc>
          <w:tcPr>
            <w:tcW w:w="1440" w:type="dxa"/>
            <w:tcBorders>
              <w:top w:val="nil"/>
              <w:left w:val="nil"/>
              <w:bottom w:val="nil"/>
              <w:right w:val="nil"/>
            </w:tcBorders>
            <w:shd w:val="clear" w:color="auto" w:fill="auto"/>
            <w:noWrap/>
            <w:vAlign w:val="center"/>
            <w:hideMark/>
          </w:tcPr>
          <w:p w14:paraId="2E5E030F" w14:textId="32EA4734"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4</w:t>
            </w:r>
            <w:r w:rsidRPr="00EB3E5D">
              <w:rPr>
                <w:rFonts w:eastAsia="Times New Roman"/>
                <w:szCs w:val="24"/>
              </w:rPr>
              <w:t>0%</w:t>
            </w:r>
          </w:p>
        </w:tc>
      </w:tr>
      <w:tr w:rsidR="000371EF" w:rsidRPr="00A6789C" w14:paraId="712B397D" w14:textId="77777777" w:rsidTr="00991BB9">
        <w:trPr>
          <w:trHeight w:val="315"/>
          <w:jc w:val="center"/>
        </w:trPr>
        <w:tc>
          <w:tcPr>
            <w:tcW w:w="1503" w:type="dxa"/>
            <w:tcBorders>
              <w:top w:val="nil"/>
              <w:left w:val="nil"/>
              <w:bottom w:val="nil"/>
              <w:right w:val="nil"/>
            </w:tcBorders>
            <w:shd w:val="clear" w:color="auto" w:fill="auto"/>
            <w:vAlign w:val="center"/>
            <w:hideMark/>
          </w:tcPr>
          <w:p w14:paraId="3751DB16" w14:textId="77777777" w:rsidR="000371EF" w:rsidRPr="00EB3E5D" w:rsidRDefault="000371EF" w:rsidP="000371EF">
            <w:pPr>
              <w:rPr>
                <w:rFonts w:eastAsia="Times New Roman"/>
                <w:color w:val="000000"/>
                <w:szCs w:val="24"/>
              </w:rPr>
            </w:pPr>
            <w:r w:rsidRPr="00EB3E5D">
              <w:rPr>
                <w:rFonts w:eastAsia="Times New Roman"/>
                <w:color w:val="000000"/>
                <w:szCs w:val="24"/>
              </w:rPr>
              <w:t>E37401</w:t>
            </w:r>
          </w:p>
        </w:tc>
        <w:tc>
          <w:tcPr>
            <w:tcW w:w="3417" w:type="dxa"/>
            <w:tcBorders>
              <w:top w:val="nil"/>
              <w:left w:val="nil"/>
              <w:bottom w:val="nil"/>
              <w:right w:val="nil"/>
            </w:tcBorders>
            <w:shd w:val="clear" w:color="auto" w:fill="auto"/>
            <w:vAlign w:val="center"/>
            <w:hideMark/>
          </w:tcPr>
          <w:p w14:paraId="5A4EA82B" w14:textId="77777777" w:rsidR="000371EF" w:rsidRPr="00EB3E5D" w:rsidRDefault="000371EF" w:rsidP="000371EF">
            <w:pPr>
              <w:rPr>
                <w:rFonts w:eastAsia="Times New Roman"/>
                <w:color w:val="000000"/>
                <w:szCs w:val="24"/>
              </w:rPr>
            </w:pPr>
            <w:r w:rsidRPr="00EB3E5D">
              <w:rPr>
                <w:rFonts w:eastAsia="Times New Roman"/>
                <w:color w:val="000000"/>
                <w:szCs w:val="24"/>
              </w:rPr>
              <w:t>Security Lighting</w:t>
            </w:r>
          </w:p>
        </w:tc>
        <w:tc>
          <w:tcPr>
            <w:tcW w:w="1460" w:type="dxa"/>
            <w:tcBorders>
              <w:top w:val="nil"/>
              <w:left w:val="nil"/>
              <w:bottom w:val="nil"/>
              <w:right w:val="nil"/>
            </w:tcBorders>
            <w:shd w:val="clear" w:color="auto" w:fill="auto"/>
            <w:noWrap/>
            <w:vAlign w:val="center"/>
            <w:hideMark/>
          </w:tcPr>
          <w:p w14:paraId="169656E9" w14:textId="04A5EF01" w:rsidR="000371EF" w:rsidRPr="00EB3E5D" w:rsidRDefault="000371EF" w:rsidP="000371EF">
            <w:pPr>
              <w:jc w:val="center"/>
              <w:rPr>
                <w:rFonts w:eastAsia="Times New Roman"/>
                <w:szCs w:val="24"/>
              </w:rPr>
            </w:pPr>
            <w:r w:rsidRPr="00EB3E5D">
              <w:rPr>
                <w:rFonts w:eastAsia="Times New Roman"/>
                <w:szCs w:val="24"/>
              </w:rPr>
              <w:t>-30%</w:t>
            </w:r>
          </w:p>
        </w:tc>
        <w:tc>
          <w:tcPr>
            <w:tcW w:w="1440" w:type="dxa"/>
            <w:tcBorders>
              <w:top w:val="nil"/>
              <w:left w:val="nil"/>
              <w:bottom w:val="nil"/>
              <w:right w:val="nil"/>
            </w:tcBorders>
            <w:shd w:val="clear" w:color="auto" w:fill="auto"/>
            <w:noWrap/>
            <w:vAlign w:val="center"/>
            <w:hideMark/>
          </w:tcPr>
          <w:p w14:paraId="2090E198" w14:textId="2A0D435C" w:rsidR="000371EF" w:rsidRPr="00EB3E5D" w:rsidRDefault="000371EF" w:rsidP="000371EF">
            <w:pPr>
              <w:jc w:val="center"/>
              <w:rPr>
                <w:rFonts w:eastAsia="Times New Roman"/>
                <w:szCs w:val="24"/>
              </w:rPr>
            </w:pPr>
            <w:r w:rsidRPr="00EB3E5D">
              <w:rPr>
                <w:rFonts w:eastAsia="Times New Roman"/>
                <w:szCs w:val="24"/>
              </w:rPr>
              <w:t>-</w:t>
            </w:r>
            <w:r w:rsidR="009F478E">
              <w:rPr>
                <w:rFonts w:eastAsia="Times New Roman"/>
                <w:szCs w:val="24"/>
              </w:rPr>
              <w:t>4</w:t>
            </w:r>
            <w:r w:rsidRPr="00EB3E5D">
              <w:rPr>
                <w:rFonts w:eastAsia="Times New Roman"/>
                <w:szCs w:val="24"/>
              </w:rPr>
              <w:t>0%</w:t>
            </w:r>
          </w:p>
        </w:tc>
      </w:tr>
      <w:tr w:rsidR="000371EF" w:rsidRPr="00A6789C" w14:paraId="35D7828D" w14:textId="77777777" w:rsidTr="00991BB9">
        <w:trPr>
          <w:trHeight w:val="315"/>
          <w:jc w:val="center"/>
        </w:trPr>
        <w:tc>
          <w:tcPr>
            <w:tcW w:w="1503" w:type="dxa"/>
            <w:tcBorders>
              <w:top w:val="nil"/>
              <w:left w:val="nil"/>
              <w:bottom w:val="nil"/>
              <w:right w:val="nil"/>
            </w:tcBorders>
            <w:shd w:val="clear" w:color="auto" w:fill="auto"/>
            <w:vAlign w:val="center"/>
            <w:hideMark/>
          </w:tcPr>
          <w:p w14:paraId="2249763C" w14:textId="77777777" w:rsidR="000371EF" w:rsidRPr="00EB3E5D" w:rsidRDefault="000371EF" w:rsidP="000371EF">
            <w:pPr>
              <w:rPr>
                <w:rFonts w:eastAsia="Times New Roman"/>
                <w:color w:val="000000"/>
                <w:szCs w:val="24"/>
              </w:rPr>
            </w:pPr>
            <w:r w:rsidRPr="00EB3E5D">
              <w:rPr>
                <w:rFonts w:eastAsia="Times New Roman"/>
                <w:color w:val="000000"/>
                <w:szCs w:val="24"/>
              </w:rPr>
              <w:t>E38902</w:t>
            </w:r>
          </w:p>
        </w:tc>
        <w:tc>
          <w:tcPr>
            <w:tcW w:w="3417" w:type="dxa"/>
            <w:tcBorders>
              <w:top w:val="nil"/>
              <w:left w:val="nil"/>
              <w:bottom w:val="nil"/>
              <w:right w:val="nil"/>
            </w:tcBorders>
            <w:shd w:val="clear" w:color="auto" w:fill="auto"/>
            <w:vAlign w:val="center"/>
            <w:hideMark/>
          </w:tcPr>
          <w:p w14:paraId="77499F01" w14:textId="77777777" w:rsidR="000371EF" w:rsidRPr="00EB3E5D" w:rsidRDefault="000371EF" w:rsidP="000371EF">
            <w:pPr>
              <w:rPr>
                <w:rFonts w:eastAsia="Times New Roman"/>
                <w:color w:val="000000"/>
                <w:szCs w:val="24"/>
              </w:rPr>
            </w:pPr>
            <w:r w:rsidRPr="00EB3E5D">
              <w:rPr>
                <w:rFonts w:eastAsia="Times New Roman"/>
                <w:color w:val="000000"/>
                <w:szCs w:val="24"/>
              </w:rPr>
              <w:t>Land Rights</w:t>
            </w:r>
          </w:p>
        </w:tc>
        <w:tc>
          <w:tcPr>
            <w:tcW w:w="1460" w:type="dxa"/>
            <w:tcBorders>
              <w:top w:val="nil"/>
              <w:left w:val="nil"/>
              <w:bottom w:val="nil"/>
              <w:right w:val="nil"/>
            </w:tcBorders>
            <w:shd w:val="clear" w:color="auto" w:fill="auto"/>
            <w:noWrap/>
            <w:vAlign w:val="center"/>
            <w:hideMark/>
          </w:tcPr>
          <w:p w14:paraId="5E65E6F1" w14:textId="51D78E1C"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065995E1"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49BB70FE" w14:textId="77777777" w:rsidTr="00991BB9">
        <w:trPr>
          <w:trHeight w:val="315"/>
          <w:jc w:val="center"/>
        </w:trPr>
        <w:tc>
          <w:tcPr>
            <w:tcW w:w="1503" w:type="dxa"/>
            <w:tcBorders>
              <w:top w:val="nil"/>
              <w:left w:val="nil"/>
              <w:bottom w:val="nil"/>
              <w:right w:val="nil"/>
            </w:tcBorders>
            <w:shd w:val="clear" w:color="auto" w:fill="auto"/>
            <w:vAlign w:val="center"/>
            <w:hideMark/>
          </w:tcPr>
          <w:p w14:paraId="27B81C56" w14:textId="77777777" w:rsidR="000371EF" w:rsidRPr="00EB3E5D" w:rsidRDefault="000371EF" w:rsidP="000371EF">
            <w:pPr>
              <w:rPr>
                <w:rFonts w:eastAsia="Times New Roman"/>
                <w:color w:val="000000"/>
                <w:szCs w:val="24"/>
              </w:rPr>
            </w:pPr>
            <w:r w:rsidRPr="00EB3E5D">
              <w:rPr>
                <w:rFonts w:eastAsia="Times New Roman"/>
                <w:color w:val="000000"/>
                <w:szCs w:val="24"/>
              </w:rPr>
              <w:t>E39001</w:t>
            </w:r>
          </w:p>
        </w:tc>
        <w:tc>
          <w:tcPr>
            <w:tcW w:w="3417" w:type="dxa"/>
            <w:tcBorders>
              <w:top w:val="nil"/>
              <w:left w:val="nil"/>
              <w:bottom w:val="nil"/>
              <w:right w:val="nil"/>
            </w:tcBorders>
            <w:shd w:val="clear" w:color="auto" w:fill="auto"/>
            <w:vAlign w:val="center"/>
            <w:hideMark/>
          </w:tcPr>
          <w:p w14:paraId="5D23E329" w14:textId="77777777" w:rsidR="000371EF" w:rsidRPr="00EB3E5D" w:rsidRDefault="000371EF" w:rsidP="000371EF">
            <w:pPr>
              <w:rPr>
                <w:rFonts w:eastAsia="Times New Roman"/>
                <w:color w:val="000000"/>
                <w:szCs w:val="24"/>
              </w:rPr>
            </w:pPr>
            <w:r w:rsidRPr="00EB3E5D">
              <w:rPr>
                <w:rFonts w:eastAsia="Times New Roman"/>
                <w:color w:val="000000"/>
                <w:szCs w:val="24"/>
              </w:rPr>
              <w:t>Structures. &amp; Improvements</w:t>
            </w:r>
          </w:p>
        </w:tc>
        <w:tc>
          <w:tcPr>
            <w:tcW w:w="1460" w:type="dxa"/>
            <w:tcBorders>
              <w:top w:val="nil"/>
              <w:left w:val="nil"/>
              <w:bottom w:val="nil"/>
              <w:right w:val="nil"/>
            </w:tcBorders>
            <w:shd w:val="clear" w:color="auto" w:fill="auto"/>
            <w:noWrap/>
            <w:vAlign w:val="center"/>
            <w:hideMark/>
          </w:tcPr>
          <w:p w14:paraId="44CE8684" w14:textId="5203C8C7" w:rsidR="000371EF" w:rsidRPr="00EB3E5D" w:rsidRDefault="000371EF" w:rsidP="000371EF">
            <w:pPr>
              <w:jc w:val="center"/>
              <w:rPr>
                <w:rFonts w:eastAsia="Times New Roman"/>
                <w:szCs w:val="24"/>
              </w:rPr>
            </w:pPr>
            <w:r w:rsidRPr="00EB3E5D">
              <w:rPr>
                <w:rFonts w:eastAsia="Times New Roman"/>
                <w:szCs w:val="24"/>
              </w:rPr>
              <w:t>-5%</w:t>
            </w:r>
          </w:p>
        </w:tc>
        <w:tc>
          <w:tcPr>
            <w:tcW w:w="1440" w:type="dxa"/>
            <w:tcBorders>
              <w:top w:val="nil"/>
              <w:left w:val="nil"/>
              <w:bottom w:val="nil"/>
              <w:right w:val="nil"/>
            </w:tcBorders>
            <w:shd w:val="clear" w:color="auto" w:fill="auto"/>
            <w:noWrap/>
            <w:vAlign w:val="center"/>
            <w:hideMark/>
          </w:tcPr>
          <w:p w14:paraId="420B6200" w14:textId="77777777" w:rsidR="000371EF" w:rsidRPr="00EB3E5D" w:rsidRDefault="000371EF" w:rsidP="000371EF">
            <w:pPr>
              <w:jc w:val="center"/>
              <w:rPr>
                <w:rFonts w:eastAsia="Times New Roman"/>
                <w:szCs w:val="24"/>
              </w:rPr>
            </w:pPr>
            <w:r w:rsidRPr="00EB3E5D">
              <w:rPr>
                <w:rFonts w:eastAsia="Times New Roman"/>
                <w:szCs w:val="24"/>
              </w:rPr>
              <w:t>-5%</w:t>
            </w:r>
          </w:p>
        </w:tc>
      </w:tr>
      <w:tr w:rsidR="000371EF" w:rsidRPr="00A6789C" w14:paraId="5CEC289A" w14:textId="77777777" w:rsidTr="00991BB9">
        <w:trPr>
          <w:trHeight w:val="315"/>
          <w:jc w:val="center"/>
        </w:trPr>
        <w:tc>
          <w:tcPr>
            <w:tcW w:w="1503" w:type="dxa"/>
            <w:tcBorders>
              <w:top w:val="nil"/>
              <w:left w:val="nil"/>
              <w:bottom w:val="nil"/>
              <w:right w:val="nil"/>
            </w:tcBorders>
            <w:shd w:val="clear" w:color="auto" w:fill="auto"/>
            <w:vAlign w:val="center"/>
            <w:hideMark/>
          </w:tcPr>
          <w:p w14:paraId="36EA95B1" w14:textId="77777777" w:rsidR="000371EF" w:rsidRPr="00EB3E5D" w:rsidRDefault="000371EF" w:rsidP="000371EF">
            <w:pPr>
              <w:rPr>
                <w:rFonts w:eastAsia="Times New Roman"/>
                <w:color w:val="000000"/>
                <w:szCs w:val="24"/>
              </w:rPr>
            </w:pPr>
            <w:r w:rsidRPr="00EB3E5D">
              <w:rPr>
                <w:rFonts w:eastAsia="Times New Roman"/>
                <w:color w:val="000000"/>
                <w:szCs w:val="24"/>
              </w:rPr>
              <w:t>E39101</w:t>
            </w:r>
          </w:p>
        </w:tc>
        <w:tc>
          <w:tcPr>
            <w:tcW w:w="3417" w:type="dxa"/>
            <w:tcBorders>
              <w:top w:val="nil"/>
              <w:left w:val="nil"/>
              <w:bottom w:val="nil"/>
              <w:right w:val="nil"/>
            </w:tcBorders>
            <w:shd w:val="clear" w:color="auto" w:fill="auto"/>
            <w:vAlign w:val="center"/>
            <w:hideMark/>
          </w:tcPr>
          <w:p w14:paraId="607D83D6" w14:textId="77777777" w:rsidR="000371EF" w:rsidRPr="00EB3E5D" w:rsidRDefault="000371EF" w:rsidP="000371EF">
            <w:pPr>
              <w:rPr>
                <w:rFonts w:eastAsia="Times New Roman"/>
                <w:color w:val="000000"/>
                <w:szCs w:val="24"/>
              </w:rPr>
            </w:pPr>
            <w:r w:rsidRPr="00EB3E5D">
              <w:rPr>
                <w:rFonts w:eastAsia="Times New Roman"/>
                <w:color w:val="000000"/>
                <w:szCs w:val="24"/>
              </w:rPr>
              <w:t>Office F/F</w:t>
            </w:r>
          </w:p>
        </w:tc>
        <w:tc>
          <w:tcPr>
            <w:tcW w:w="1460" w:type="dxa"/>
            <w:tcBorders>
              <w:top w:val="nil"/>
              <w:left w:val="nil"/>
              <w:bottom w:val="nil"/>
              <w:right w:val="nil"/>
            </w:tcBorders>
            <w:shd w:val="clear" w:color="auto" w:fill="auto"/>
            <w:noWrap/>
            <w:vAlign w:val="center"/>
            <w:hideMark/>
          </w:tcPr>
          <w:p w14:paraId="4A378F18" w14:textId="35280021"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50796A34"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30868CA9" w14:textId="77777777" w:rsidTr="00991BB9">
        <w:trPr>
          <w:trHeight w:val="315"/>
          <w:jc w:val="center"/>
        </w:trPr>
        <w:tc>
          <w:tcPr>
            <w:tcW w:w="1503" w:type="dxa"/>
            <w:tcBorders>
              <w:top w:val="nil"/>
              <w:left w:val="nil"/>
              <w:bottom w:val="nil"/>
              <w:right w:val="nil"/>
            </w:tcBorders>
            <w:shd w:val="clear" w:color="auto" w:fill="auto"/>
            <w:vAlign w:val="center"/>
            <w:hideMark/>
          </w:tcPr>
          <w:p w14:paraId="6ADE825F" w14:textId="77777777" w:rsidR="000371EF" w:rsidRPr="00EB3E5D" w:rsidRDefault="000371EF" w:rsidP="000371EF">
            <w:pPr>
              <w:rPr>
                <w:rFonts w:eastAsia="Times New Roman"/>
                <w:color w:val="000000"/>
                <w:szCs w:val="24"/>
              </w:rPr>
            </w:pPr>
            <w:r w:rsidRPr="00EB3E5D">
              <w:rPr>
                <w:rFonts w:eastAsia="Times New Roman"/>
                <w:color w:val="000000"/>
                <w:szCs w:val="24"/>
              </w:rPr>
              <w:t>E39201</w:t>
            </w:r>
          </w:p>
        </w:tc>
        <w:tc>
          <w:tcPr>
            <w:tcW w:w="3417" w:type="dxa"/>
            <w:tcBorders>
              <w:top w:val="nil"/>
              <w:left w:val="nil"/>
              <w:bottom w:val="nil"/>
              <w:right w:val="nil"/>
            </w:tcBorders>
            <w:shd w:val="clear" w:color="auto" w:fill="auto"/>
            <w:vAlign w:val="center"/>
            <w:hideMark/>
          </w:tcPr>
          <w:p w14:paraId="753C5BF6" w14:textId="77777777" w:rsidR="000371EF" w:rsidRPr="00EB3E5D" w:rsidRDefault="000371EF" w:rsidP="000371EF">
            <w:pPr>
              <w:rPr>
                <w:rFonts w:eastAsia="Times New Roman"/>
                <w:color w:val="000000"/>
                <w:szCs w:val="24"/>
              </w:rPr>
            </w:pPr>
            <w:r w:rsidRPr="00EB3E5D">
              <w:rPr>
                <w:rFonts w:eastAsia="Times New Roman"/>
                <w:color w:val="000000"/>
                <w:szCs w:val="24"/>
              </w:rPr>
              <w:t>Transportation Equipment</w:t>
            </w:r>
          </w:p>
        </w:tc>
        <w:tc>
          <w:tcPr>
            <w:tcW w:w="1460" w:type="dxa"/>
            <w:tcBorders>
              <w:top w:val="nil"/>
              <w:left w:val="nil"/>
              <w:bottom w:val="nil"/>
              <w:right w:val="nil"/>
            </w:tcBorders>
            <w:shd w:val="clear" w:color="auto" w:fill="auto"/>
            <w:noWrap/>
            <w:vAlign w:val="center"/>
            <w:hideMark/>
          </w:tcPr>
          <w:p w14:paraId="27A0EA53" w14:textId="595B539E" w:rsidR="000371EF" w:rsidRPr="00EB3E5D" w:rsidRDefault="000371EF" w:rsidP="000371EF">
            <w:pPr>
              <w:jc w:val="center"/>
              <w:rPr>
                <w:rFonts w:eastAsia="Times New Roman"/>
                <w:szCs w:val="24"/>
              </w:rPr>
            </w:pPr>
            <w:r w:rsidRPr="00EB3E5D">
              <w:rPr>
                <w:rFonts w:eastAsia="Times New Roman"/>
                <w:szCs w:val="24"/>
              </w:rPr>
              <w:t>10%</w:t>
            </w:r>
          </w:p>
        </w:tc>
        <w:tc>
          <w:tcPr>
            <w:tcW w:w="1440" w:type="dxa"/>
            <w:tcBorders>
              <w:top w:val="nil"/>
              <w:left w:val="nil"/>
              <w:bottom w:val="nil"/>
              <w:right w:val="nil"/>
            </w:tcBorders>
            <w:shd w:val="clear" w:color="auto" w:fill="auto"/>
            <w:noWrap/>
            <w:vAlign w:val="center"/>
            <w:hideMark/>
          </w:tcPr>
          <w:p w14:paraId="634A32AA" w14:textId="77777777" w:rsidR="000371EF" w:rsidRPr="00EB3E5D" w:rsidRDefault="000371EF" w:rsidP="000371EF">
            <w:pPr>
              <w:jc w:val="center"/>
              <w:rPr>
                <w:rFonts w:eastAsia="Times New Roman"/>
                <w:szCs w:val="24"/>
              </w:rPr>
            </w:pPr>
            <w:r w:rsidRPr="00EB3E5D">
              <w:rPr>
                <w:rFonts w:eastAsia="Times New Roman"/>
                <w:szCs w:val="24"/>
              </w:rPr>
              <w:t>10%</w:t>
            </w:r>
          </w:p>
        </w:tc>
      </w:tr>
      <w:tr w:rsidR="000371EF" w:rsidRPr="00A6789C" w14:paraId="1D632B59" w14:textId="77777777" w:rsidTr="00991BB9">
        <w:trPr>
          <w:trHeight w:val="315"/>
          <w:jc w:val="center"/>
        </w:trPr>
        <w:tc>
          <w:tcPr>
            <w:tcW w:w="1503" w:type="dxa"/>
            <w:tcBorders>
              <w:top w:val="nil"/>
              <w:left w:val="nil"/>
              <w:bottom w:val="nil"/>
              <w:right w:val="nil"/>
            </w:tcBorders>
            <w:shd w:val="clear" w:color="auto" w:fill="auto"/>
            <w:vAlign w:val="center"/>
            <w:hideMark/>
          </w:tcPr>
          <w:p w14:paraId="34CEEE43" w14:textId="77777777" w:rsidR="000371EF" w:rsidRPr="00EB3E5D" w:rsidRDefault="000371EF" w:rsidP="000371EF">
            <w:pPr>
              <w:rPr>
                <w:rFonts w:eastAsia="Times New Roman"/>
                <w:color w:val="000000"/>
                <w:szCs w:val="24"/>
              </w:rPr>
            </w:pPr>
            <w:r w:rsidRPr="00EB3E5D">
              <w:rPr>
                <w:rFonts w:eastAsia="Times New Roman"/>
                <w:color w:val="000000"/>
                <w:szCs w:val="24"/>
              </w:rPr>
              <w:t>E39301</w:t>
            </w:r>
          </w:p>
        </w:tc>
        <w:tc>
          <w:tcPr>
            <w:tcW w:w="3417" w:type="dxa"/>
            <w:tcBorders>
              <w:top w:val="nil"/>
              <w:left w:val="nil"/>
              <w:bottom w:val="nil"/>
              <w:right w:val="nil"/>
            </w:tcBorders>
            <w:shd w:val="clear" w:color="auto" w:fill="auto"/>
            <w:vAlign w:val="center"/>
            <w:hideMark/>
          </w:tcPr>
          <w:p w14:paraId="01974308" w14:textId="77777777" w:rsidR="000371EF" w:rsidRPr="00EB3E5D" w:rsidRDefault="000371EF" w:rsidP="000371EF">
            <w:pPr>
              <w:rPr>
                <w:rFonts w:eastAsia="Times New Roman"/>
                <w:color w:val="000000"/>
                <w:szCs w:val="24"/>
              </w:rPr>
            </w:pPr>
            <w:r w:rsidRPr="00EB3E5D">
              <w:rPr>
                <w:rFonts w:eastAsia="Times New Roman"/>
                <w:color w:val="000000"/>
                <w:szCs w:val="24"/>
              </w:rPr>
              <w:t>Stores Equipment</w:t>
            </w:r>
          </w:p>
        </w:tc>
        <w:tc>
          <w:tcPr>
            <w:tcW w:w="1460" w:type="dxa"/>
            <w:tcBorders>
              <w:top w:val="nil"/>
              <w:left w:val="nil"/>
              <w:bottom w:val="nil"/>
              <w:right w:val="nil"/>
            </w:tcBorders>
            <w:shd w:val="clear" w:color="auto" w:fill="auto"/>
            <w:noWrap/>
            <w:vAlign w:val="center"/>
            <w:hideMark/>
          </w:tcPr>
          <w:p w14:paraId="22F33059" w14:textId="66ECD9FC"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669280C6"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1488B1CD" w14:textId="77777777" w:rsidTr="00991BB9">
        <w:trPr>
          <w:trHeight w:val="315"/>
          <w:jc w:val="center"/>
        </w:trPr>
        <w:tc>
          <w:tcPr>
            <w:tcW w:w="1503" w:type="dxa"/>
            <w:tcBorders>
              <w:top w:val="nil"/>
              <w:left w:val="nil"/>
              <w:bottom w:val="nil"/>
              <w:right w:val="nil"/>
            </w:tcBorders>
            <w:shd w:val="clear" w:color="auto" w:fill="auto"/>
            <w:vAlign w:val="center"/>
            <w:hideMark/>
          </w:tcPr>
          <w:p w14:paraId="0082B76C" w14:textId="77777777" w:rsidR="000371EF" w:rsidRPr="00EB3E5D" w:rsidRDefault="000371EF" w:rsidP="000371EF">
            <w:pPr>
              <w:rPr>
                <w:rFonts w:eastAsia="Times New Roman"/>
                <w:color w:val="000000"/>
                <w:szCs w:val="24"/>
              </w:rPr>
            </w:pPr>
            <w:r w:rsidRPr="00EB3E5D">
              <w:rPr>
                <w:rFonts w:eastAsia="Times New Roman"/>
                <w:color w:val="000000"/>
                <w:szCs w:val="24"/>
              </w:rPr>
              <w:t>E39401</w:t>
            </w:r>
          </w:p>
        </w:tc>
        <w:tc>
          <w:tcPr>
            <w:tcW w:w="3417" w:type="dxa"/>
            <w:tcBorders>
              <w:top w:val="nil"/>
              <w:left w:val="nil"/>
              <w:bottom w:val="nil"/>
              <w:right w:val="nil"/>
            </w:tcBorders>
            <w:shd w:val="clear" w:color="auto" w:fill="auto"/>
            <w:vAlign w:val="center"/>
            <w:hideMark/>
          </w:tcPr>
          <w:p w14:paraId="31C365A7" w14:textId="77777777" w:rsidR="000371EF" w:rsidRPr="00EB3E5D" w:rsidRDefault="000371EF" w:rsidP="000371EF">
            <w:pPr>
              <w:rPr>
                <w:rFonts w:eastAsia="Times New Roman"/>
                <w:color w:val="000000"/>
                <w:szCs w:val="24"/>
              </w:rPr>
            </w:pPr>
            <w:r w:rsidRPr="00EB3E5D">
              <w:rPr>
                <w:rFonts w:eastAsia="Times New Roman"/>
                <w:color w:val="000000"/>
                <w:szCs w:val="24"/>
              </w:rPr>
              <w:t>Tools, Shop &amp; Garage Equipment</w:t>
            </w:r>
          </w:p>
        </w:tc>
        <w:tc>
          <w:tcPr>
            <w:tcW w:w="1460" w:type="dxa"/>
            <w:tcBorders>
              <w:top w:val="nil"/>
              <w:left w:val="nil"/>
              <w:bottom w:val="nil"/>
              <w:right w:val="nil"/>
            </w:tcBorders>
            <w:shd w:val="clear" w:color="auto" w:fill="auto"/>
            <w:noWrap/>
            <w:vAlign w:val="center"/>
            <w:hideMark/>
          </w:tcPr>
          <w:p w14:paraId="301F9315" w14:textId="13E986C7"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465A62AF"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15F90DDA" w14:textId="77777777" w:rsidTr="00991BB9">
        <w:trPr>
          <w:trHeight w:val="315"/>
          <w:jc w:val="center"/>
        </w:trPr>
        <w:tc>
          <w:tcPr>
            <w:tcW w:w="1503" w:type="dxa"/>
            <w:tcBorders>
              <w:top w:val="nil"/>
              <w:left w:val="nil"/>
              <w:bottom w:val="nil"/>
              <w:right w:val="nil"/>
            </w:tcBorders>
            <w:shd w:val="clear" w:color="auto" w:fill="auto"/>
            <w:vAlign w:val="center"/>
            <w:hideMark/>
          </w:tcPr>
          <w:p w14:paraId="5B19B5A6" w14:textId="77777777" w:rsidR="000371EF" w:rsidRPr="00EB3E5D" w:rsidRDefault="000371EF" w:rsidP="000371EF">
            <w:pPr>
              <w:rPr>
                <w:rFonts w:eastAsia="Times New Roman"/>
                <w:color w:val="000000"/>
                <w:szCs w:val="24"/>
              </w:rPr>
            </w:pPr>
            <w:r w:rsidRPr="00EB3E5D">
              <w:rPr>
                <w:rFonts w:eastAsia="Times New Roman"/>
                <w:color w:val="000000"/>
                <w:szCs w:val="24"/>
              </w:rPr>
              <w:t>E39501</w:t>
            </w:r>
          </w:p>
        </w:tc>
        <w:tc>
          <w:tcPr>
            <w:tcW w:w="3417" w:type="dxa"/>
            <w:tcBorders>
              <w:top w:val="nil"/>
              <w:left w:val="nil"/>
              <w:bottom w:val="nil"/>
              <w:right w:val="nil"/>
            </w:tcBorders>
            <w:shd w:val="clear" w:color="auto" w:fill="auto"/>
            <w:vAlign w:val="center"/>
            <w:hideMark/>
          </w:tcPr>
          <w:p w14:paraId="045A99A5" w14:textId="77777777" w:rsidR="000371EF" w:rsidRPr="00EB3E5D" w:rsidRDefault="000371EF" w:rsidP="000371EF">
            <w:pPr>
              <w:rPr>
                <w:rFonts w:eastAsia="Times New Roman"/>
                <w:color w:val="000000"/>
                <w:szCs w:val="24"/>
              </w:rPr>
            </w:pPr>
            <w:r w:rsidRPr="00EB3E5D">
              <w:rPr>
                <w:rFonts w:eastAsia="Times New Roman"/>
                <w:color w:val="000000"/>
                <w:szCs w:val="24"/>
              </w:rPr>
              <w:t>Laboratory Equipment</w:t>
            </w:r>
          </w:p>
        </w:tc>
        <w:tc>
          <w:tcPr>
            <w:tcW w:w="1460" w:type="dxa"/>
            <w:tcBorders>
              <w:top w:val="nil"/>
              <w:left w:val="nil"/>
              <w:bottom w:val="nil"/>
              <w:right w:val="nil"/>
            </w:tcBorders>
            <w:shd w:val="clear" w:color="auto" w:fill="auto"/>
            <w:noWrap/>
            <w:vAlign w:val="center"/>
            <w:hideMark/>
          </w:tcPr>
          <w:p w14:paraId="22C4F77B" w14:textId="4D6F2091"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7956E76C"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10089DC8" w14:textId="77777777" w:rsidTr="00991BB9">
        <w:trPr>
          <w:trHeight w:val="315"/>
          <w:jc w:val="center"/>
        </w:trPr>
        <w:tc>
          <w:tcPr>
            <w:tcW w:w="1503" w:type="dxa"/>
            <w:tcBorders>
              <w:top w:val="nil"/>
              <w:left w:val="nil"/>
              <w:bottom w:val="nil"/>
              <w:right w:val="nil"/>
            </w:tcBorders>
            <w:shd w:val="clear" w:color="auto" w:fill="auto"/>
            <w:vAlign w:val="center"/>
            <w:hideMark/>
          </w:tcPr>
          <w:p w14:paraId="0E95222A" w14:textId="77777777" w:rsidR="000371EF" w:rsidRPr="00EB3E5D" w:rsidRDefault="000371EF" w:rsidP="000371EF">
            <w:pPr>
              <w:rPr>
                <w:rFonts w:eastAsia="Times New Roman"/>
                <w:color w:val="000000"/>
                <w:szCs w:val="24"/>
              </w:rPr>
            </w:pPr>
            <w:r w:rsidRPr="00EB3E5D">
              <w:rPr>
                <w:rFonts w:eastAsia="Times New Roman"/>
                <w:color w:val="000000"/>
                <w:szCs w:val="24"/>
              </w:rPr>
              <w:t>E39601</w:t>
            </w:r>
          </w:p>
        </w:tc>
        <w:tc>
          <w:tcPr>
            <w:tcW w:w="3417" w:type="dxa"/>
            <w:tcBorders>
              <w:top w:val="nil"/>
              <w:left w:val="nil"/>
              <w:bottom w:val="nil"/>
              <w:right w:val="nil"/>
            </w:tcBorders>
            <w:shd w:val="clear" w:color="auto" w:fill="auto"/>
            <w:vAlign w:val="center"/>
            <w:hideMark/>
          </w:tcPr>
          <w:p w14:paraId="0A4C610E" w14:textId="77777777" w:rsidR="000371EF" w:rsidRPr="00EB3E5D" w:rsidRDefault="000371EF" w:rsidP="000371EF">
            <w:pPr>
              <w:rPr>
                <w:rFonts w:eastAsia="Times New Roman"/>
                <w:color w:val="000000"/>
                <w:szCs w:val="24"/>
              </w:rPr>
            </w:pPr>
            <w:r w:rsidRPr="00EB3E5D">
              <w:rPr>
                <w:rFonts w:eastAsia="Times New Roman"/>
                <w:color w:val="000000"/>
                <w:szCs w:val="24"/>
              </w:rPr>
              <w:t>Power Operated Equipment</w:t>
            </w:r>
          </w:p>
        </w:tc>
        <w:tc>
          <w:tcPr>
            <w:tcW w:w="1460" w:type="dxa"/>
            <w:tcBorders>
              <w:top w:val="nil"/>
              <w:left w:val="nil"/>
              <w:bottom w:val="nil"/>
              <w:right w:val="nil"/>
            </w:tcBorders>
            <w:shd w:val="clear" w:color="auto" w:fill="auto"/>
            <w:noWrap/>
            <w:vAlign w:val="center"/>
            <w:hideMark/>
          </w:tcPr>
          <w:p w14:paraId="2F34079D" w14:textId="4F158E43" w:rsidR="000371EF" w:rsidRPr="00EB3E5D" w:rsidRDefault="000371EF" w:rsidP="000371EF">
            <w:pPr>
              <w:jc w:val="center"/>
              <w:rPr>
                <w:rFonts w:eastAsia="Times New Roman"/>
                <w:szCs w:val="24"/>
              </w:rPr>
            </w:pPr>
            <w:r w:rsidRPr="00EB3E5D">
              <w:rPr>
                <w:rFonts w:eastAsia="Times New Roman"/>
                <w:szCs w:val="24"/>
              </w:rPr>
              <w:t>6%</w:t>
            </w:r>
          </w:p>
        </w:tc>
        <w:tc>
          <w:tcPr>
            <w:tcW w:w="1440" w:type="dxa"/>
            <w:tcBorders>
              <w:top w:val="nil"/>
              <w:left w:val="nil"/>
              <w:bottom w:val="nil"/>
              <w:right w:val="nil"/>
            </w:tcBorders>
            <w:shd w:val="clear" w:color="auto" w:fill="auto"/>
            <w:noWrap/>
            <w:vAlign w:val="center"/>
            <w:hideMark/>
          </w:tcPr>
          <w:p w14:paraId="7A14EE58" w14:textId="6C463CD4" w:rsidR="000371EF" w:rsidRPr="00EB3E5D" w:rsidRDefault="009F478E" w:rsidP="000371EF">
            <w:pPr>
              <w:jc w:val="center"/>
              <w:rPr>
                <w:rFonts w:eastAsia="Times New Roman"/>
                <w:szCs w:val="24"/>
              </w:rPr>
            </w:pPr>
            <w:r>
              <w:rPr>
                <w:rFonts w:eastAsia="Times New Roman"/>
                <w:szCs w:val="24"/>
              </w:rPr>
              <w:t>10</w:t>
            </w:r>
            <w:r w:rsidR="000371EF" w:rsidRPr="00EB3E5D">
              <w:rPr>
                <w:rFonts w:eastAsia="Times New Roman"/>
                <w:szCs w:val="24"/>
              </w:rPr>
              <w:t>%</w:t>
            </w:r>
          </w:p>
        </w:tc>
      </w:tr>
      <w:tr w:rsidR="000371EF" w:rsidRPr="00A6789C" w14:paraId="0731AD97" w14:textId="77777777" w:rsidTr="00991BB9">
        <w:trPr>
          <w:trHeight w:val="315"/>
          <w:jc w:val="center"/>
        </w:trPr>
        <w:tc>
          <w:tcPr>
            <w:tcW w:w="1503" w:type="dxa"/>
            <w:tcBorders>
              <w:top w:val="nil"/>
              <w:left w:val="nil"/>
              <w:bottom w:val="nil"/>
              <w:right w:val="nil"/>
            </w:tcBorders>
            <w:shd w:val="clear" w:color="auto" w:fill="auto"/>
            <w:vAlign w:val="center"/>
            <w:hideMark/>
          </w:tcPr>
          <w:p w14:paraId="3599C637" w14:textId="77777777" w:rsidR="000371EF" w:rsidRPr="00EB3E5D" w:rsidRDefault="000371EF" w:rsidP="000371EF">
            <w:pPr>
              <w:rPr>
                <w:rFonts w:eastAsia="Times New Roman"/>
                <w:color w:val="000000"/>
                <w:szCs w:val="24"/>
              </w:rPr>
            </w:pPr>
            <w:r w:rsidRPr="00EB3E5D">
              <w:rPr>
                <w:rFonts w:eastAsia="Times New Roman"/>
                <w:color w:val="000000"/>
                <w:szCs w:val="24"/>
              </w:rPr>
              <w:t>E39701</w:t>
            </w:r>
          </w:p>
        </w:tc>
        <w:tc>
          <w:tcPr>
            <w:tcW w:w="3417" w:type="dxa"/>
            <w:tcBorders>
              <w:top w:val="nil"/>
              <w:left w:val="nil"/>
              <w:bottom w:val="nil"/>
              <w:right w:val="nil"/>
            </w:tcBorders>
            <w:shd w:val="clear" w:color="auto" w:fill="auto"/>
            <w:vAlign w:val="center"/>
            <w:hideMark/>
          </w:tcPr>
          <w:p w14:paraId="67560D89" w14:textId="77777777" w:rsidR="000371EF" w:rsidRPr="00EB3E5D" w:rsidRDefault="000371EF" w:rsidP="000371EF">
            <w:pPr>
              <w:rPr>
                <w:rFonts w:eastAsia="Times New Roman"/>
                <w:color w:val="000000"/>
                <w:szCs w:val="24"/>
              </w:rPr>
            </w:pPr>
            <w:r w:rsidRPr="00EB3E5D">
              <w:rPr>
                <w:rFonts w:eastAsia="Times New Roman"/>
                <w:color w:val="000000"/>
                <w:szCs w:val="24"/>
              </w:rPr>
              <w:t>Microwave Equipment</w:t>
            </w:r>
          </w:p>
        </w:tc>
        <w:tc>
          <w:tcPr>
            <w:tcW w:w="1460" w:type="dxa"/>
            <w:tcBorders>
              <w:top w:val="nil"/>
              <w:left w:val="nil"/>
              <w:bottom w:val="nil"/>
              <w:right w:val="nil"/>
            </w:tcBorders>
            <w:shd w:val="clear" w:color="auto" w:fill="auto"/>
            <w:noWrap/>
            <w:vAlign w:val="center"/>
            <w:hideMark/>
          </w:tcPr>
          <w:p w14:paraId="6B522DA3" w14:textId="4C6F2357" w:rsidR="000371EF" w:rsidRPr="00EB3E5D" w:rsidRDefault="000371EF" w:rsidP="000371EF">
            <w:pPr>
              <w:jc w:val="center"/>
              <w:rPr>
                <w:rFonts w:eastAsia="Times New Roman"/>
                <w:szCs w:val="24"/>
              </w:rPr>
            </w:pPr>
            <w:r w:rsidRPr="00EB3E5D">
              <w:rPr>
                <w:rFonts w:eastAsia="Times New Roman"/>
                <w:szCs w:val="24"/>
              </w:rPr>
              <w:t>2%</w:t>
            </w:r>
          </w:p>
        </w:tc>
        <w:tc>
          <w:tcPr>
            <w:tcW w:w="1440" w:type="dxa"/>
            <w:tcBorders>
              <w:top w:val="nil"/>
              <w:left w:val="nil"/>
              <w:bottom w:val="nil"/>
              <w:right w:val="nil"/>
            </w:tcBorders>
            <w:shd w:val="clear" w:color="auto" w:fill="auto"/>
            <w:noWrap/>
            <w:vAlign w:val="center"/>
            <w:hideMark/>
          </w:tcPr>
          <w:p w14:paraId="4AADC37F" w14:textId="57F291D3" w:rsidR="000371EF" w:rsidRPr="00EB3E5D" w:rsidRDefault="009F478E" w:rsidP="000371EF">
            <w:pPr>
              <w:jc w:val="center"/>
              <w:rPr>
                <w:rFonts w:eastAsia="Times New Roman"/>
                <w:szCs w:val="24"/>
              </w:rPr>
            </w:pPr>
            <w:r>
              <w:rPr>
                <w:rFonts w:eastAsia="Times New Roman"/>
                <w:szCs w:val="24"/>
              </w:rPr>
              <w:t>0</w:t>
            </w:r>
            <w:r w:rsidR="000371EF" w:rsidRPr="00EB3E5D">
              <w:rPr>
                <w:rFonts w:eastAsia="Times New Roman"/>
                <w:szCs w:val="24"/>
              </w:rPr>
              <w:t>%</w:t>
            </w:r>
          </w:p>
        </w:tc>
      </w:tr>
      <w:tr w:rsidR="000371EF" w:rsidRPr="00A6789C" w14:paraId="159F4F29" w14:textId="77777777" w:rsidTr="00991BB9">
        <w:trPr>
          <w:trHeight w:val="315"/>
          <w:jc w:val="center"/>
        </w:trPr>
        <w:tc>
          <w:tcPr>
            <w:tcW w:w="1503" w:type="dxa"/>
            <w:tcBorders>
              <w:top w:val="nil"/>
              <w:left w:val="nil"/>
              <w:bottom w:val="nil"/>
              <w:right w:val="nil"/>
            </w:tcBorders>
            <w:shd w:val="clear" w:color="auto" w:fill="auto"/>
            <w:vAlign w:val="center"/>
          </w:tcPr>
          <w:p w14:paraId="73F80564" w14:textId="3E00AB32" w:rsidR="000371EF" w:rsidRPr="00EB3E5D" w:rsidRDefault="000371EF" w:rsidP="000371EF">
            <w:pPr>
              <w:rPr>
                <w:rFonts w:eastAsia="Times New Roman"/>
                <w:color w:val="000000"/>
                <w:szCs w:val="24"/>
              </w:rPr>
            </w:pPr>
            <w:r>
              <w:rPr>
                <w:rFonts w:eastAsia="Times New Roman"/>
                <w:color w:val="000000"/>
                <w:szCs w:val="24"/>
              </w:rPr>
              <w:t>E39701.0130</w:t>
            </w:r>
          </w:p>
        </w:tc>
        <w:tc>
          <w:tcPr>
            <w:tcW w:w="3417" w:type="dxa"/>
            <w:tcBorders>
              <w:top w:val="nil"/>
              <w:left w:val="nil"/>
              <w:bottom w:val="nil"/>
              <w:right w:val="nil"/>
            </w:tcBorders>
            <w:shd w:val="clear" w:color="auto" w:fill="auto"/>
            <w:vAlign w:val="center"/>
          </w:tcPr>
          <w:p w14:paraId="0CF3B81B" w14:textId="08894A30" w:rsidR="000371EF" w:rsidRPr="00EB3E5D" w:rsidRDefault="000371EF" w:rsidP="000371EF">
            <w:pPr>
              <w:rPr>
                <w:rFonts w:eastAsia="Times New Roman"/>
                <w:color w:val="000000"/>
                <w:szCs w:val="24"/>
              </w:rPr>
            </w:pPr>
            <w:r>
              <w:rPr>
                <w:rFonts w:eastAsia="Times New Roman"/>
                <w:color w:val="000000"/>
                <w:szCs w:val="24"/>
              </w:rPr>
              <w:t>Other Communication Equip</w:t>
            </w:r>
          </w:p>
        </w:tc>
        <w:tc>
          <w:tcPr>
            <w:tcW w:w="1460" w:type="dxa"/>
            <w:tcBorders>
              <w:top w:val="nil"/>
              <w:left w:val="nil"/>
              <w:bottom w:val="nil"/>
              <w:right w:val="nil"/>
            </w:tcBorders>
            <w:shd w:val="clear" w:color="auto" w:fill="auto"/>
            <w:noWrap/>
            <w:vAlign w:val="center"/>
          </w:tcPr>
          <w:p w14:paraId="7CEA9123" w14:textId="7135C925" w:rsidR="000371EF" w:rsidRPr="00EB3E5D" w:rsidRDefault="000371EF" w:rsidP="000371EF">
            <w:pPr>
              <w:jc w:val="center"/>
              <w:rPr>
                <w:rFonts w:eastAsia="Times New Roman"/>
                <w:szCs w:val="24"/>
              </w:rPr>
            </w:pPr>
            <w:r>
              <w:rPr>
                <w:rFonts w:eastAsia="Times New Roman"/>
                <w:szCs w:val="24"/>
              </w:rPr>
              <w:t>2%</w:t>
            </w:r>
          </w:p>
        </w:tc>
        <w:tc>
          <w:tcPr>
            <w:tcW w:w="1440" w:type="dxa"/>
            <w:tcBorders>
              <w:top w:val="nil"/>
              <w:left w:val="nil"/>
              <w:bottom w:val="nil"/>
              <w:right w:val="nil"/>
            </w:tcBorders>
            <w:shd w:val="clear" w:color="auto" w:fill="auto"/>
            <w:noWrap/>
            <w:vAlign w:val="center"/>
          </w:tcPr>
          <w:p w14:paraId="4DCEE7CC" w14:textId="55F34CC6" w:rsidR="000371EF" w:rsidRPr="00EB3E5D" w:rsidRDefault="009F478E" w:rsidP="000371EF">
            <w:pPr>
              <w:jc w:val="center"/>
              <w:rPr>
                <w:rFonts w:eastAsia="Times New Roman"/>
                <w:szCs w:val="24"/>
              </w:rPr>
            </w:pPr>
            <w:r>
              <w:rPr>
                <w:rFonts w:eastAsia="Times New Roman"/>
                <w:szCs w:val="24"/>
              </w:rPr>
              <w:t>0</w:t>
            </w:r>
            <w:r w:rsidR="000371EF">
              <w:rPr>
                <w:rFonts w:eastAsia="Times New Roman"/>
                <w:szCs w:val="24"/>
              </w:rPr>
              <w:t>%</w:t>
            </w:r>
          </w:p>
        </w:tc>
      </w:tr>
      <w:tr w:rsidR="000371EF" w:rsidRPr="00A6789C" w14:paraId="417012AC" w14:textId="77777777" w:rsidTr="00991BB9">
        <w:trPr>
          <w:trHeight w:val="315"/>
          <w:jc w:val="center"/>
        </w:trPr>
        <w:tc>
          <w:tcPr>
            <w:tcW w:w="1503" w:type="dxa"/>
            <w:tcBorders>
              <w:top w:val="nil"/>
              <w:left w:val="nil"/>
              <w:bottom w:val="nil"/>
              <w:right w:val="nil"/>
            </w:tcBorders>
            <w:shd w:val="clear" w:color="auto" w:fill="auto"/>
            <w:vAlign w:val="center"/>
            <w:hideMark/>
          </w:tcPr>
          <w:p w14:paraId="17DD3427" w14:textId="77777777" w:rsidR="000371EF" w:rsidRPr="00EB3E5D" w:rsidRDefault="000371EF" w:rsidP="000371EF">
            <w:pPr>
              <w:rPr>
                <w:rFonts w:eastAsia="Times New Roman"/>
                <w:color w:val="000000"/>
                <w:szCs w:val="24"/>
              </w:rPr>
            </w:pPr>
            <w:r w:rsidRPr="00EB3E5D">
              <w:rPr>
                <w:rFonts w:eastAsia="Times New Roman"/>
                <w:color w:val="000000"/>
                <w:szCs w:val="24"/>
              </w:rPr>
              <w:t>E39702</w:t>
            </w:r>
          </w:p>
        </w:tc>
        <w:tc>
          <w:tcPr>
            <w:tcW w:w="3417" w:type="dxa"/>
            <w:tcBorders>
              <w:top w:val="nil"/>
              <w:left w:val="nil"/>
              <w:bottom w:val="nil"/>
              <w:right w:val="nil"/>
            </w:tcBorders>
            <w:shd w:val="clear" w:color="auto" w:fill="auto"/>
            <w:vAlign w:val="center"/>
            <w:hideMark/>
          </w:tcPr>
          <w:p w14:paraId="1C267BC9" w14:textId="77777777" w:rsidR="000371EF" w:rsidRPr="00EB3E5D" w:rsidRDefault="000371EF" w:rsidP="000371EF">
            <w:pPr>
              <w:rPr>
                <w:rFonts w:eastAsia="Times New Roman"/>
                <w:color w:val="000000"/>
                <w:szCs w:val="24"/>
              </w:rPr>
            </w:pPr>
            <w:r w:rsidRPr="00EB3E5D">
              <w:rPr>
                <w:rFonts w:eastAsia="Times New Roman"/>
                <w:color w:val="000000"/>
                <w:szCs w:val="24"/>
              </w:rPr>
              <w:t>Computer Equipment</w:t>
            </w:r>
          </w:p>
        </w:tc>
        <w:tc>
          <w:tcPr>
            <w:tcW w:w="1460" w:type="dxa"/>
            <w:tcBorders>
              <w:top w:val="nil"/>
              <w:left w:val="nil"/>
              <w:bottom w:val="nil"/>
              <w:right w:val="nil"/>
            </w:tcBorders>
            <w:shd w:val="clear" w:color="auto" w:fill="auto"/>
            <w:noWrap/>
            <w:vAlign w:val="center"/>
            <w:hideMark/>
          </w:tcPr>
          <w:p w14:paraId="0B6789AA" w14:textId="7728C667"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1E1908B7" w14:textId="77777777" w:rsidR="000371EF" w:rsidRPr="00EB3E5D" w:rsidRDefault="000371EF" w:rsidP="000371EF">
            <w:pPr>
              <w:jc w:val="center"/>
              <w:rPr>
                <w:rFonts w:eastAsia="Times New Roman"/>
                <w:szCs w:val="24"/>
              </w:rPr>
            </w:pPr>
            <w:r w:rsidRPr="00EB3E5D">
              <w:rPr>
                <w:rFonts w:eastAsia="Times New Roman"/>
                <w:szCs w:val="24"/>
              </w:rPr>
              <w:t>0%</w:t>
            </w:r>
          </w:p>
        </w:tc>
      </w:tr>
      <w:tr w:rsidR="000371EF" w:rsidRPr="00A6789C" w14:paraId="46909E71" w14:textId="77777777" w:rsidTr="00991BB9">
        <w:trPr>
          <w:trHeight w:val="315"/>
          <w:jc w:val="center"/>
        </w:trPr>
        <w:tc>
          <w:tcPr>
            <w:tcW w:w="1503" w:type="dxa"/>
            <w:tcBorders>
              <w:top w:val="nil"/>
              <w:left w:val="nil"/>
              <w:bottom w:val="nil"/>
              <w:right w:val="nil"/>
            </w:tcBorders>
            <w:shd w:val="clear" w:color="auto" w:fill="auto"/>
            <w:vAlign w:val="center"/>
            <w:hideMark/>
          </w:tcPr>
          <w:p w14:paraId="03892130" w14:textId="77777777" w:rsidR="000371EF" w:rsidRPr="00EB3E5D" w:rsidRDefault="000371EF" w:rsidP="000371EF">
            <w:pPr>
              <w:rPr>
                <w:rFonts w:eastAsia="Times New Roman"/>
                <w:color w:val="000000"/>
                <w:szCs w:val="24"/>
              </w:rPr>
            </w:pPr>
            <w:r w:rsidRPr="00EB3E5D">
              <w:rPr>
                <w:rFonts w:eastAsia="Times New Roman"/>
                <w:color w:val="000000"/>
                <w:szCs w:val="24"/>
              </w:rPr>
              <w:t>E39801</w:t>
            </w:r>
          </w:p>
        </w:tc>
        <w:tc>
          <w:tcPr>
            <w:tcW w:w="3417" w:type="dxa"/>
            <w:tcBorders>
              <w:top w:val="nil"/>
              <w:left w:val="nil"/>
              <w:bottom w:val="nil"/>
              <w:right w:val="nil"/>
            </w:tcBorders>
            <w:shd w:val="clear" w:color="auto" w:fill="auto"/>
            <w:vAlign w:val="center"/>
            <w:hideMark/>
          </w:tcPr>
          <w:p w14:paraId="3ECAD39A" w14:textId="77777777" w:rsidR="000371EF" w:rsidRPr="00EB3E5D" w:rsidRDefault="000371EF" w:rsidP="000371EF">
            <w:pPr>
              <w:rPr>
                <w:rFonts w:eastAsia="Times New Roman"/>
                <w:color w:val="000000"/>
                <w:szCs w:val="24"/>
              </w:rPr>
            </w:pPr>
            <w:r w:rsidRPr="00EB3E5D">
              <w:rPr>
                <w:rFonts w:eastAsia="Times New Roman"/>
                <w:color w:val="000000"/>
                <w:szCs w:val="24"/>
              </w:rPr>
              <w:t>Miscellaneous. Equipment</w:t>
            </w:r>
          </w:p>
        </w:tc>
        <w:tc>
          <w:tcPr>
            <w:tcW w:w="1460" w:type="dxa"/>
            <w:tcBorders>
              <w:top w:val="nil"/>
              <w:left w:val="nil"/>
              <w:bottom w:val="nil"/>
              <w:right w:val="nil"/>
            </w:tcBorders>
            <w:shd w:val="clear" w:color="auto" w:fill="auto"/>
            <w:noWrap/>
            <w:vAlign w:val="center"/>
            <w:hideMark/>
          </w:tcPr>
          <w:p w14:paraId="06249862" w14:textId="10720B18" w:rsidR="000371EF" w:rsidRPr="00EB3E5D" w:rsidRDefault="000371EF" w:rsidP="000371EF">
            <w:pPr>
              <w:jc w:val="center"/>
              <w:rPr>
                <w:rFonts w:eastAsia="Times New Roman"/>
                <w:szCs w:val="24"/>
              </w:rPr>
            </w:pPr>
            <w:r w:rsidRPr="00EB3E5D">
              <w:rPr>
                <w:rFonts w:eastAsia="Times New Roman"/>
                <w:szCs w:val="24"/>
              </w:rPr>
              <w:t>0%</w:t>
            </w:r>
          </w:p>
        </w:tc>
        <w:tc>
          <w:tcPr>
            <w:tcW w:w="1440" w:type="dxa"/>
            <w:tcBorders>
              <w:top w:val="nil"/>
              <w:left w:val="nil"/>
              <w:bottom w:val="nil"/>
              <w:right w:val="nil"/>
            </w:tcBorders>
            <w:shd w:val="clear" w:color="auto" w:fill="auto"/>
            <w:noWrap/>
            <w:vAlign w:val="center"/>
            <w:hideMark/>
          </w:tcPr>
          <w:p w14:paraId="44F6AE7C" w14:textId="77777777" w:rsidR="000371EF" w:rsidRPr="00EB3E5D" w:rsidRDefault="000371EF" w:rsidP="000371EF">
            <w:pPr>
              <w:jc w:val="center"/>
              <w:rPr>
                <w:rFonts w:eastAsia="Times New Roman"/>
                <w:szCs w:val="24"/>
              </w:rPr>
            </w:pPr>
            <w:r w:rsidRPr="00EB3E5D">
              <w:rPr>
                <w:rFonts w:eastAsia="Times New Roman"/>
                <w:szCs w:val="24"/>
              </w:rPr>
              <w:t>0%</w:t>
            </w:r>
          </w:p>
        </w:tc>
      </w:tr>
      <w:tr w:rsidR="00D32ADD" w:rsidRPr="00A6789C" w14:paraId="421CCE4F" w14:textId="77777777" w:rsidTr="00991BB9">
        <w:trPr>
          <w:trHeight w:val="315"/>
          <w:jc w:val="center"/>
        </w:trPr>
        <w:tc>
          <w:tcPr>
            <w:tcW w:w="1503" w:type="dxa"/>
            <w:tcBorders>
              <w:top w:val="nil"/>
              <w:left w:val="nil"/>
              <w:bottom w:val="nil"/>
              <w:right w:val="nil"/>
            </w:tcBorders>
            <w:shd w:val="clear" w:color="auto" w:fill="auto"/>
            <w:vAlign w:val="center"/>
          </w:tcPr>
          <w:p w14:paraId="77046421" w14:textId="77777777" w:rsidR="00D32ADD" w:rsidRPr="00EB3E5D" w:rsidRDefault="00D32ADD" w:rsidP="000371EF">
            <w:pPr>
              <w:rPr>
                <w:rFonts w:eastAsia="Times New Roman"/>
                <w:color w:val="000000"/>
                <w:szCs w:val="24"/>
              </w:rPr>
            </w:pPr>
          </w:p>
        </w:tc>
        <w:tc>
          <w:tcPr>
            <w:tcW w:w="3417" w:type="dxa"/>
            <w:tcBorders>
              <w:top w:val="nil"/>
              <w:left w:val="nil"/>
              <w:bottom w:val="nil"/>
              <w:right w:val="nil"/>
            </w:tcBorders>
            <w:shd w:val="clear" w:color="auto" w:fill="auto"/>
            <w:vAlign w:val="center"/>
          </w:tcPr>
          <w:p w14:paraId="7E823B19" w14:textId="77777777" w:rsidR="00D32ADD" w:rsidRPr="00EB3E5D" w:rsidRDefault="00D32ADD" w:rsidP="000371EF">
            <w:pPr>
              <w:rPr>
                <w:rFonts w:eastAsia="Times New Roman"/>
                <w:color w:val="000000"/>
                <w:szCs w:val="24"/>
              </w:rPr>
            </w:pPr>
          </w:p>
        </w:tc>
        <w:tc>
          <w:tcPr>
            <w:tcW w:w="1460" w:type="dxa"/>
            <w:tcBorders>
              <w:top w:val="nil"/>
              <w:left w:val="nil"/>
              <w:bottom w:val="nil"/>
              <w:right w:val="nil"/>
            </w:tcBorders>
            <w:shd w:val="clear" w:color="auto" w:fill="auto"/>
            <w:noWrap/>
            <w:vAlign w:val="center"/>
          </w:tcPr>
          <w:p w14:paraId="65222AB0" w14:textId="77777777" w:rsidR="00D32ADD" w:rsidRPr="00EB3E5D" w:rsidRDefault="00D32ADD" w:rsidP="000371EF">
            <w:pPr>
              <w:jc w:val="center"/>
              <w:rPr>
                <w:rFonts w:eastAsia="Times New Roman"/>
                <w:szCs w:val="24"/>
              </w:rPr>
            </w:pPr>
          </w:p>
        </w:tc>
        <w:tc>
          <w:tcPr>
            <w:tcW w:w="1440" w:type="dxa"/>
            <w:tcBorders>
              <w:top w:val="nil"/>
              <w:left w:val="nil"/>
              <w:bottom w:val="nil"/>
              <w:right w:val="nil"/>
            </w:tcBorders>
            <w:shd w:val="clear" w:color="auto" w:fill="auto"/>
            <w:noWrap/>
            <w:vAlign w:val="center"/>
          </w:tcPr>
          <w:p w14:paraId="6ACC7E79" w14:textId="77777777" w:rsidR="00D32ADD" w:rsidRPr="00EB3E5D" w:rsidRDefault="00D32ADD" w:rsidP="000371EF">
            <w:pPr>
              <w:jc w:val="center"/>
              <w:rPr>
                <w:rFonts w:eastAsia="Times New Roman"/>
                <w:szCs w:val="24"/>
              </w:rPr>
            </w:pPr>
          </w:p>
        </w:tc>
      </w:tr>
    </w:tbl>
    <w:p w14:paraId="5BFB6696" w14:textId="716D938F" w:rsidR="001E6946" w:rsidRDefault="001E6946" w:rsidP="001479DB">
      <w:pPr>
        <w:pStyle w:val="CRQuestion"/>
      </w:pPr>
      <w:bookmarkStart w:id="23" w:name="_Toc259974000"/>
      <w:r>
        <w:t>q.</w:t>
      </w:r>
      <w:r>
        <w:tab/>
        <w:t>are your recommended net salvage ratios re</w:t>
      </w:r>
      <w:r w:rsidR="00B850B4">
        <w:t>as</w:t>
      </w:r>
      <w:r>
        <w:t>onable?</w:t>
      </w:r>
    </w:p>
    <w:p w14:paraId="5BF923C6" w14:textId="1E8D2846" w:rsidR="001E6946" w:rsidRPr="001E6946" w:rsidRDefault="001E6946" w:rsidP="005F4638">
      <w:pPr>
        <w:pStyle w:val="CRAnswer"/>
      </w:pPr>
      <w:r>
        <w:t>A.</w:t>
      </w:r>
      <w:r>
        <w:tab/>
        <w:t>Yes.</w:t>
      </w:r>
    </w:p>
    <w:p w14:paraId="71779B27" w14:textId="77777777" w:rsidR="003936EA" w:rsidRPr="001053E3" w:rsidRDefault="003936EA" w:rsidP="009E0786">
      <w:pPr>
        <w:pStyle w:val="CROutline1"/>
        <w:keepNext/>
        <w:keepLines/>
      </w:pPr>
      <w:bookmarkStart w:id="24" w:name="_Toc159152147"/>
      <w:r w:rsidRPr="001053E3">
        <w:lastRenderedPageBreak/>
        <w:t>CONCLUSION</w:t>
      </w:r>
      <w:bookmarkEnd w:id="23"/>
      <w:bookmarkEnd w:id="24"/>
    </w:p>
    <w:p w14:paraId="148820B4" w14:textId="77777777" w:rsidR="003936EA" w:rsidRPr="00060BCE" w:rsidRDefault="003936EA" w:rsidP="009E0786">
      <w:pPr>
        <w:keepNext/>
        <w:keepLines/>
        <w:numPr>
          <w:ilvl w:val="0"/>
          <w:numId w:val="4"/>
        </w:numPr>
        <w:spacing w:line="480" w:lineRule="auto"/>
        <w:jc w:val="both"/>
        <w:rPr>
          <w:b/>
          <w:bCs/>
          <w:caps/>
          <w:szCs w:val="24"/>
        </w:rPr>
      </w:pPr>
      <w:r w:rsidRPr="00060BCE">
        <w:rPr>
          <w:b/>
          <w:bCs/>
          <w:caps/>
          <w:szCs w:val="24"/>
        </w:rPr>
        <w:t>Please summarize the conclusions you have reached as a result of your analysis.</w:t>
      </w:r>
    </w:p>
    <w:p w14:paraId="455B64D8" w14:textId="0F4E29EC" w:rsidR="003936EA" w:rsidRPr="006C0CC9" w:rsidRDefault="003936EA" w:rsidP="00F21104">
      <w:pPr>
        <w:keepNext/>
        <w:keepLines/>
        <w:numPr>
          <w:ilvl w:val="0"/>
          <w:numId w:val="5"/>
        </w:numPr>
        <w:spacing w:line="480" w:lineRule="auto"/>
        <w:jc w:val="both"/>
        <w:rPr>
          <w:szCs w:val="24"/>
        </w:rPr>
      </w:pPr>
      <w:r w:rsidRPr="00024706">
        <w:rPr>
          <w:szCs w:val="24"/>
        </w:rPr>
        <w:t>The depr</w:t>
      </w:r>
      <w:r w:rsidRPr="00895959">
        <w:rPr>
          <w:szCs w:val="24"/>
        </w:rPr>
        <w:t>eciation study and analysis performed under my supervision fully support setting depreciation rates for CenterPoint Houston at the level I have indicated in my testimony</w:t>
      </w:r>
      <w:r w:rsidR="00AC31F7">
        <w:rPr>
          <w:szCs w:val="24"/>
        </w:rPr>
        <w:t xml:space="preserve"> and exhibits</w:t>
      </w:r>
      <w:r w:rsidRPr="00895959">
        <w:rPr>
          <w:szCs w:val="24"/>
        </w:rPr>
        <w:t xml:space="preserve">.  </w:t>
      </w:r>
      <w:r w:rsidRPr="0060436D">
        <w:rPr>
          <w:szCs w:val="24"/>
        </w:rPr>
        <w:t xml:space="preserve">The depreciation study </w:t>
      </w:r>
      <w:r w:rsidRPr="00E338A5">
        <w:rPr>
          <w:szCs w:val="24"/>
        </w:rPr>
        <w:t>describe</w:t>
      </w:r>
      <w:r w:rsidRPr="008C32C3">
        <w:rPr>
          <w:szCs w:val="24"/>
        </w:rPr>
        <w:t>s</w:t>
      </w:r>
      <w:r w:rsidRPr="00FF0638">
        <w:rPr>
          <w:szCs w:val="24"/>
        </w:rPr>
        <w:t xml:space="preserve"> the extensive analysis</w:t>
      </w:r>
      <w:r w:rsidRPr="00103620">
        <w:rPr>
          <w:szCs w:val="24"/>
        </w:rPr>
        <w:t xml:space="preserve"> performed and the resulting rates are </w:t>
      </w:r>
      <w:r w:rsidR="00145223">
        <w:rPr>
          <w:szCs w:val="24"/>
        </w:rPr>
        <w:t xml:space="preserve">reasonable and </w:t>
      </w:r>
      <w:r w:rsidRPr="00103620">
        <w:rPr>
          <w:szCs w:val="24"/>
        </w:rPr>
        <w:t>appropriate for its</w:t>
      </w:r>
      <w:r w:rsidRPr="00E00B1C">
        <w:rPr>
          <w:szCs w:val="24"/>
        </w:rPr>
        <w:t xml:space="preserve"> respective property</w:t>
      </w:r>
      <w:r w:rsidRPr="00F900C5">
        <w:rPr>
          <w:szCs w:val="24"/>
        </w:rPr>
        <w:t xml:space="preserve"> classes</w:t>
      </w:r>
      <w:r w:rsidRPr="002141CB">
        <w:rPr>
          <w:szCs w:val="24"/>
        </w:rPr>
        <w:t>.  CenterPoint Houston’s depreciation rates should be set at my recommended amounts in order to recover the Company’s total investment in property over the estim</w:t>
      </w:r>
      <w:r w:rsidRPr="0044048D">
        <w:rPr>
          <w:szCs w:val="24"/>
        </w:rPr>
        <w:t>ated remaining life of the assets.</w:t>
      </w:r>
    </w:p>
    <w:p w14:paraId="5E3888EF" w14:textId="77777777" w:rsidR="003936EA" w:rsidRPr="005028AE" w:rsidRDefault="003936EA" w:rsidP="00F21104">
      <w:pPr>
        <w:numPr>
          <w:ilvl w:val="0"/>
          <w:numId w:val="2"/>
        </w:numPr>
        <w:spacing w:line="480" w:lineRule="auto"/>
        <w:jc w:val="both"/>
        <w:rPr>
          <w:b/>
          <w:bCs/>
          <w:caps/>
          <w:szCs w:val="24"/>
        </w:rPr>
      </w:pPr>
      <w:r w:rsidRPr="005028AE">
        <w:rPr>
          <w:b/>
          <w:bCs/>
          <w:caps/>
          <w:szCs w:val="24"/>
        </w:rPr>
        <w:t>Does this conclude your direct testimony?</w:t>
      </w:r>
    </w:p>
    <w:p w14:paraId="39EA2A31" w14:textId="56E13880" w:rsidR="003936EA" w:rsidRPr="00FC578A" w:rsidRDefault="003936EA" w:rsidP="00F21104">
      <w:pPr>
        <w:numPr>
          <w:ilvl w:val="0"/>
          <w:numId w:val="3"/>
        </w:numPr>
        <w:spacing w:line="480" w:lineRule="auto"/>
        <w:rPr>
          <w:szCs w:val="24"/>
        </w:rPr>
      </w:pPr>
      <w:r w:rsidRPr="005028AE">
        <w:rPr>
          <w:szCs w:val="24"/>
        </w:rPr>
        <w:t>Yes.</w:t>
      </w:r>
    </w:p>
    <w:sectPr w:rsidR="003936EA" w:rsidRPr="00FC578A" w:rsidSect="00D02ACA">
      <w:headerReference w:type="default" r:id="rId17"/>
      <w:pgSz w:w="12240" w:h="15840" w:code="1"/>
      <w:pgMar w:top="1440" w:right="1440" w:bottom="1440" w:left="216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A01E4" w14:textId="77777777" w:rsidR="008268B7" w:rsidRDefault="008268B7" w:rsidP="008C7BD6">
      <w:r>
        <w:separator/>
      </w:r>
    </w:p>
  </w:endnote>
  <w:endnote w:type="continuationSeparator" w:id="0">
    <w:p w14:paraId="0B73CF0A" w14:textId="77777777" w:rsidR="008268B7" w:rsidRDefault="008268B7" w:rsidP="008C7BD6">
      <w:r>
        <w:continuationSeparator/>
      </w:r>
    </w:p>
  </w:endnote>
  <w:endnote w:type="continuationNotice" w:id="1">
    <w:p w14:paraId="79B72FE7" w14:textId="77777777" w:rsidR="008268B7" w:rsidRDefault="008268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2AF3F" w14:textId="77777777" w:rsidR="00F06834" w:rsidRDefault="00F068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83997" w14:textId="77777777" w:rsidR="00F06834" w:rsidRPr="00D02ACA" w:rsidRDefault="00F06834" w:rsidP="008B22F8">
    <w:pPr>
      <w:pStyle w:val="Header"/>
      <w:jc w:val="center"/>
      <w:rPr>
        <w:b/>
        <w:bCs/>
        <w:color w:val="000000"/>
        <w:sz w:val="20"/>
      </w:rPr>
    </w:pPr>
    <w:r w:rsidRPr="00D02ACA">
      <w:rPr>
        <w:b/>
        <w:bCs/>
        <w:color w:val="000000"/>
        <w:sz w:val="20"/>
      </w:rPr>
      <w:t>Direct Testimony of Dane A. Watson</w:t>
    </w:r>
  </w:p>
  <w:p w14:paraId="2553B199" w14:textId="60FC7D4B" w:rsidR="00F06834" w:rsidRPr="00D02ACA" w:rsidRDefault="00F06834" w:rsidP="005F4638">
    <w:pPr>
      <w:autoSpaceDE w:val="0"/>
      <w:autoSpaceDN w:val="0"/>
      <w:adjustRightInd w:val="0"/>
      <w:spacing w:line="240" w:lineRule="atLeast"/>
      <w:jc w:val="center"/>
      <w:rPr>
        <w:b/>
        <w:bCs/>
        <w:sz w:val="20"/>
      </w:rPr>
    </w:pPr>
    <w:r w:rsidRPr="00D02ACA">
      <w:rPr>
        <w:b/>
        <w:bCs/>
        <w:color w:val="000000"/>
        <w:sz w:val="20"/>
      </w:rPr>
      <w:t>CenterPoint Energy Houston Electric, LLC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CF52" w14:textId="77777777" w:rsidR="008268B7" w:rsidRDefault="008268B7" w:rsidP="008C7BD6">
      <w:r>
        <w:separator/>
      </w:r>
    </w:p>
  </w:footnote>
  <w:footnote w:type="continuationSeparator" w:id="0">
    <w:p w14:paraId="62F61102" w14:textId="77777777" w:rsidR="008268B7" w:rsidRDefault="008268B7" w:rsidP="008C7BD6">
      <w:r>
        <w:continuationSeparator/>
      </w:r>
    </w:p>
  </w:footnote>
  <w:footnote w:type="continuationNotice" w:id="1">
    <w:p w14:paraId="70E0213D" w14:textId="77777777" w:rsidR="008268B7" w:rsidRDefault="008268B7"/>
  </w:footnote>
  <w:footnote w:id="2">
    <w:p w14:paraId="5E870B63" w14:textId="50B5D1BF" w:rsidR="00F06834" w:rsidRDefault="00F06834" w:rsidP="00DC2ADF">
      <w:pPr>
        <w:pStyle w:val="FootnoteText"/>
        <w:jc w:val="both"/>
      </w:pPr>
      <w:r>
        <w:rPr>
          <w:rStyle w:val="FootnoteReference"/>
        </w:rPr>
        <w:footnoteRef/>
      </w:r>
      <w:r>
        <w:t xml:space="preserve"> </w:t>
      </w:r>
      <w:r w:rsidRPr="00DC2ADF">
        <w:rPr>
          <w:i/>
        </w:rPr>
        <w:t>Public Utility Depreciation Practices</w:t>
      </w:r>
      <w:r>
        <w:t xml:space="preserve">, NARUC (1968), p. 48; </w:t>
      </w:r>
      <w:r w:rsidRPr="00DC2ADF">
        <w:rPr>
          <w:i/>
        </w:rPr>
        <w:t>Public Utility Depreciation Practices</w:t>
      </w:r>
      <w:r>
        <w:t>, NARUC (1996), p. 188.</w:t>
      </w:r>
    </w:p>
  </w:footnote>
  <w:footnote w:id="3">
    <w:p w14:paraId="53914B61" w14:textId="62739258" w:rsidR="00F06834" w:rsidRDefault="00F06834" w:rsidP="00DC2ADF">
      <w:pPr>
        <w:pStyle w:val="FootnoteText"/>
        <w:jc w:val="both"/>
      </w:pPr>
      <w:r>
        <w:rPr>
          <w:rStyle w:val="FootnoteReference"/>
        </w:rPr>
        <w:footnoteRef/>
      </w:r>
      <w:r>
        <w:t xml:space="preserve"> </w:t>
      </w:r>
      <w:r w:rsidR="00C061E5">
        <w:t xml:space="preserve">The depreciation study in </w:t>
      </w:r>
      <w:r>
        <w:t xml:space="preserve">Docket No. </w:t>
      </w:r>
      <w:r w:rsidR="00C724B8">
        <w:t>49421</w:t>
      </w:r>
      <w:r>
        <w:t xml:space="preserve"> was based on plant activity through year end 20</w:t>
      </w:r>
      <w:r w:rsidR="00C724B8">
        <w:t>17</w:t>
      </w:r>
      <w:r>
        <w:t xml:space="preserve">.  This study is based on plant activity through year end </w:t>
      </w:r>
      <w:r w:rsidR="002D2445">
        <w:t>2022</w:t>
      </w:r>
      <w:r>
        <w:t xml:space="preserve">, thus including an additional </w:t>
      </w:r>
      <w:r w:rsidR="00C724B8">
        <w:t>five</w:t>
      </w:r>
      <w:r>
        <w:t xml:space="preserve"> years of data.</w:t>
      </w:r>
    </w:p>
  </w:footnote>
  <w:footnote w:id="4">
    <w:p w14:paraId="712F4E43" w14:textId="2140F028" w:rsidR="00F06834" w:rsidRPr="00181CC8" w:rsidRDefault="00F06834" w:rsidP="00EB3E5D">
      <w:pPr>
        <w:jc w:val="both"/>
        <w:rPr>
          <w:sz w:val="20"/>
        </w:rPr>
      </w:pPr>
      <w:r w:rsidRPr="00C37D05">
        <w:rPr>
          <w:rStyle w:val="FootnoteReference"/>
        </w:rPr>
        <w:footnoteRef/>
      </w:r>
      <w:r w:rsidRPr="00C37D05">
        <w:t xml:space="preserve"> </w:t>
      </w:r>
      <w:r w:rsidRPr="00181CC8">
        <w:rPr>
          <w:sz w:val="20"/>
        </w:rPr>
        <w:t xml:space="preserve">See </w:t>
      </w:r>
      <w:r w:rsidRPr="00EB3E5D">
        <w:rPr>
          <w:i/>
          <w:sz w:val="20"/>
        </w:rPr>
        <w:t>Depreciation Systems</w:t>
      </w:r>
      <w:r w:rsidRPr="00181CC8">
        <w:rPr>
          <w:sz w:val="20"/>
        </w:rPr>
        <w:t>, by Drs. W. C. Fitch and F.K. Wolf, Iowa State Press, 1994, pp. 51-68 and 260</w:t>
      </w:r>
      <w:r>
        <w:rPr>
          <w:sz w:val="20"/>
        </w:rPr>
        <w:noBreakHyphen/>
      </w:r>
      <w:r w:rsidRPr="00181CC8">
        <w:rPr>
          <w:sz w:val="20"/>
        </w:rPr>
        <w:t xml:space="preserve">273; </w:t>
      </w:r>
      <w:r w:rsidRPr="00EB3E5D">
        <w:rPr>
          <w:i/>
          <w:sz w:val="20"/>
        </w:rPr>
        <w:t>Public Utility Depreciation Practices</w:t>
      </w:r>
      <w:r w:rsidRPr="00181CC8">
        <w:rPr>
          <w:sz w:val="20"/>
        </w:rPr>
        <w:t>, NARUC, 1996,</w:t>
      </w:r>
      <w:r>
        <w:rPr>
          <w:sz w:val="20"/>
        </w:rPr>
        <w:t xml:space="preserve"> </w:t>
      </w:r>
      <w:r w:rsidRPr="00181CC8">
        <w:rPr>
          <w:sz w:val="20"/>
        </w:rPr>
        <w:t xml:space="preserve">pp. 157-164; or </w:t>
      </w:r>
      <w:r w:rsidRPr="00EB3E5D">
        <w:rPr>
          <w:i/>
          <w:sz w:val="20"/>
        </w:rPr>
        <w:t>Introduction to Depreciation and Net Salvage</w:t>
      </w:r>
      <w:r w:rsidRPr="00181CC8">
        <w:rPr>
          <w:sz w:val="20"/>
        </w:rPr>
        <w:t>, EEI AGA, 2013</w:t>
      </w:r>
      <w:r>
        <w:rPr>
          <w:sz w:val="20"/>
        </w:rPr>
        <w:t>,</w:t>
      </w:r>
      <w:r w:rsidRPr="00181CC8">
        <w:rPr>
          <w:sz w:val="20"/>
        </w:rPr>
        <w:t xml:space="preserve"> </w:t>
      </w:r>
      <w:r>
        <w:rPr>
          <w:sz w:val="20"/>
        </w:rPr>
        <w:t>p</w:t>
      </w:r>
      <w:r w:rsidRPr="00181CC8">
        <w:rPr>
          <w:sz w:val="20"/>
        </w:rPr>
        <w:t>p. 75-100.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A8CF" w14:textId="77777777" w:rsidR="00F06834" w:rsidRPr="004626EE" w:rsidRDefault="00F06834" w:rsidP="000B3245">
    <w:pPr>
      <w:pStyle w:val="Header"/>
      <w:jc w:val="cent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3FA64" w14:textId="77777777" w:rsidR="00F06834" w:rsidRPr="004626EE" w:rsidRDefault="00F06834" w:rsidP="000B3245">
    <w:pPr>
      <w:pStyle w:val="Header"/>
      <w:jc w:val="cent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8294A" w14:textId="5D7EC382" w:rsidR="00F06834" w:rsidRPr="00F837F1" w:rsidRDefault="00F06834" w:rsidP="00F837F1">
    <w:pPr>
      <w:pStyle w:val="Heade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525D9" w14:textId="6EBCD677" w:rsidR="00F837F1" w:rsidRPr="00F837F1" w:rsidRDefault="00F837F1" w:rsidP="00F837F1">
    <w:pPr>
      <w:pStyle w:val="Header"/>
      <w:jc w:val="right"/>
    </w:pPr>
    <w:r>
      <w:t>ES-</w:t>
    </w:r>
    <w:r>
      <w:fldChar w:fldCharType="begin"/>
    </w:r>
    <w:r>
      <w:instrText xml:space="preserve"> PAGE   \* MERGEFORMAT </w:instrText>
    </w:r>
    <w:r>
      <w:fldChar w:fldCharType="separate"/>
    </w:r>
    <w:r>
      <w:rPr>
        <w:noProof/>
      </w:rPr>
      <w:t>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CA7F3" w14:textId="5C7AC030" w:rsidR="006C6E4B" w:rsidRPr="004626EE" w:rsidRDefault="006C6E4B" w:rsidP="006C6E4B">
    <w:pPr>
      <w:pStyle w:val="Header"/>
      <w:jc w:val="right"/>
      <w:rPr>
        <w:szCs w:val="24"/>
      </w:rPr>
    </w:pPr>
    <w:r>
      <w:rPr>
        <w:szCs w:val="24"/>
      </w:rPr>
      <w:t xml:space="preserve">Page </w:t>
    </w:r>
    <w:r w:rsidRPr="006C6E4B">
      <w:rPr>
        <w:szCs w:val="24"/>
      </w:rPr>
      <w:fldChar w:fldCharType="begin"/>
    </w:r>
    <w:r w:rsidRPr="006C6E4B">
      <w:rPr>
        <w:szCs w:val="24"/>
      </w:rPr>
      <w:instrText xml:space="preserve"> PAGE   \* MERGEFORMAT </w:instrText>
    </w:r>
    <w:r w:rsidRPr="006C6E4B">
      <w:rPr>
        <w:szCs w:val="24"/>
      </w:rPr>
      <w:fldChar w:fldCharType="separate"/>
    </w:r>
    <w:r w:rsidRPr="006C6E4B">
      <w:rPr>
        <w:noProof/>
        <w:szCs w:val="24"/>
      </w:rPr>
      <w:t>1</w:t>
    </w:r>
    <w:r w:rsidRPr="006C6E4B">
      <w:rPr>
        <w:noProof/>
        <w:szCs w:val="24"/>
      </w:rPr>
      <w:fldChar w:fldCharType="end"/>
    </w:r>
    <w:r>
      <w:rPr>
        <w:noProof/>
        <w:szCs w:val="24"/>
      </w:rPr>
      <w:t xml:space="preserve"> of </w:t>
    </w:r>
    <w:r>
      <w:rPr>
        <w:noProof/>
        <w:szCs w:val="24"/>
      </w:rPr>
      <w:fldChar w:fldCharType="begin"/>
    </w:r>
    <w:r>
      <w:rPr>
        <w:noProof/>
        <w:szCs w:val="24"/>
      </w:rPr>
      <w:instrText xml:space="preserve"> SECTIONPAGES </w:instrText>
    </w:r>
    <w:r>
      <w:rPr>
        <w:noProof/>
        <w:szCs w:val="24"/>
      </w:rPr>
      <w:fldChar w:fldCharType="separate"/>
    </w:r>
    <w:r w:rsidR="00046DB0">
      <w:rPr>
        <w:noProof/>
        <w:szCs w:val="24"/>
      </w:rPr>
      <w:t>22</w:t>
    </w:r>
    <w:r>
      <w:rPr>
        <w:noProof/>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84A71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B96D2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6C609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AA347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314DD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D6DC7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5DE60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720A1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FC45A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3FE26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857AB6"/>
    <w:multiLevelType w:val="hybridMultilevel"/>
    <w:tmpl w:val="DB18B7E4"/>
    <w:lvl w:ilvl="0" w:tplc="581EE240">
      <w:start w:val="17"/>
      <w:numFmt w:val="none"/>
      <w:lvlText w:val="%1Q."/>
      <w:lvlJc w:val="left"/>
      <w:pPr>
        <w:tabs>
          <w:tab w:val="num" w:pos="720"/>
        </w:tabs>
        <w:ind w:left="720" w:hanging="720"/>
      </w:pPr>
      <w:rPr>
        <w:rFonts w:ascii="Times New Roman" w:hAnsi="Times New Roman" w:cs="Times New Roman" w:hint="default"/>
        <w:b/>
        <w:bCs/>
        <w:i w:val="0"/>
        <w:iCs w:val="0"/>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3AE10427"/>
    <w:multiLevelType w:val="multilevel"/>
    <w:tmpl w:val="67D4B8CE"/>
    <w:lvl w:ilvl="0">
      <w:start w:val="1"/>
      <w:numFmt w:val="upperRoman"/>
      <w:pStyle w:val="CROutline1"/>
      <w:lvlText w:val="%1."/>
      <w:lvlJc w:val="left"/>
      <w:pPr>
        <w:tabs>
          <w:tab w:val="num" w:pos="1152"/>
        </w:tabs>
        <w:ind w:left="1152" w:hanging="720"/>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2" w15:restartNumberingAfterBreak="0">
    <w:nsid w:val="46E86D2E"/>
    <w:multiLevelType w:val="singleLevel"/>
    <w:tmpl w:val="CFF45CA2"/>
    <w:lvl w:ilvl="0">
      <w:start w:val="17"/>
      <w:numFmt w:val="upperLetter"/>
      <w:lvlText w:val="%1."/>
      <w:lvlJc w:val="left"/>
      <w:pPr>
        <w:tabs>
          <w:tab w:val="num" w:pos="720"/>
        </w:tabs>
        <w:ind w:left="720" w:hanging="720"/>
      </w:pPr>
      <w:rPr>
        <w:rFonts w:cs="Times New Roman" w:hint="default"/>
      </w:rPr>
    </w:lvl>
  </w:abstractNum>
  <w:abstractNum w:abstractNumId="13" w15:restartNumberingAfterBreak="0">
    <w:nsid w:val="4C3B3AA0"/>
    <w:multiLevelType w:val="hybridMultilevel"/>
    <w:tmpl w:val="4BEC0F80"/>
    <w:lvl w:ilvl="0" w:tplc="E510463A">
      <w:start w:val="17"/>
      <w:numFmt w:val="none"/>
      <w:lvlText w:val="%1A."/>
      <w:lvlJc w:val="left"/>
      <w:pPr>
        <w:tabs>
          <w:tab w:val="num" w:pos="720"/>
        </w:tabs>
        <w:ind w:left="720" w:hanging="720"/>
      </w:pPr>
      <w:rPr>
        <w:rFonts w:ascii="Times New Roman" w:hAnsi="Times New Roman" w:cs="Times New Roman" w:hint="default"/>
        <w:b w:val="0"/>
        <w:bCs w:val="0"/>
        <w:i w:val="0"/>
        <w:iCs w:val="0"/>
        <w:sz w:val="24"/>
        <w:szCs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4" w15:restartNumberingAfterBreak="0">
    <w:nsid w:val="4E3A4D1C"/>
    <w:multiLevelType w:val="hybridMultilevel"/>
    <w:tmpl w:val="25602FA0"/>
    <w:lvl w:ilvl="0" w:tplc="E0163D54">
      <w:start w:val="1"/>
      <w:numFmt w:val="upperLetter"/>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78A0F17"/>
    <w:multiLevelType w:val="hybridMultilevel"/>
    <w:tmpl w:val="7A3CE592"/>
    <w:lvl w:ilvl="0" w:tplc="7B4EE744">
      <w:start w:val="1"/>
      <w:numFmt w:val="upperLetter"/>
      <w:pStyle w:val="Heading2"/>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5D664E17"/>
    <w:multiLevelType w:val="singleLevel"/>
    <w:tmpl w:val="119E3C94"/>
    <w:lvl w:ilvl="0">
      <w:start w:val="1"/>
      <w:numFmt w:val="upperLetter"/>
      <w:lvlText w:val="%1."/>
      <w:lvlJc w:val="left"/>
      <w:pPr>
        <w:tabs>
          <w:tab w:val="num" w:pos="720"/>
        </w:tabs>
        <w:ind w:left="720" w:hanging="720"/>
      </w:pPr>
      <w:rPr>
        <w:rFonts w:cs="Times New Roman" w:hint="default"/>
      </w:rPr>
    </w:lvl>
  </w:abstractNum>
  <w:abstractNum w:abstractNumId="17" w15:restartNumberingAfterBreak="0">
    <w:nsid w:val="69C751CA"/>
    <w:multiLevelType w:val="multilevel"/>
    <w:tmpl w:val="2B467654"/>
    <w:lvl w:ilvl="0">
      <w:start w:val="1"/>
      <w:numFmt w:val="upperRoman"/>
      <w:pStyle w:val="Heading1"/>
      <w:lvlText w:val="%1."/>
      <w:lvlJc w:val="left"/>
      <w:pPr>
        <w:ind w:left="547" w:hanging="360"/>
      </w:pPr>
      <w:rPr>
        <w:rFonts w:ascii="Times New Roman Bold" w:hAnsi="Times New Roman Bold" w:cs="Times New Roman Bold" w:hint="default"/>
        <w:b/>
        <w:bCs/>
        <w:i w:val="0"/>
        <w:iCs w:val="0"/>
        <w:sz w:val="24"/>
        <w:szCs w:val="24"/>
        <w:u w:val="none"/>
      </w:rPr>
    </w:lvl>
    <w:lvl w:ilvl="1">
      <w:start w:val="1"/>
      <w:numFmt w:val="lowerLetter"/>
      <w:lvlText w:val="%2."/>
      <w:lvlJc w:val="left"/>
      <w:pPr>
        <w:ind w:left="1800" w:hanging="360"/>
      </w:pPr>
      <w:rPr>
        <w:rFonts w:cs="Times New Roman"/>
      </w:rPr>
    </w:lvl>
    <w:lvl w:ilvl="2">
      <w:start w:val="17"/>
      <w:numFmt w:val="upperLetter"/>
      <w:lvlText w:val="%3."/>
      <w:lvlJc w:val="left"/>
      <w:pPr>
        <w:ind w:left="2700" w:hanging="360"/>
      </w:pPr>
      <w:rPr>
        <w:rFonts w:cs="Times New Roman" w:hint="default"/>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16cid:durableId="1233853797">
    <w:abstractNumId w:val="17"/>
  </w:num>
  <w:num w:numId="2" w16cid:durableId="285934928">
    <w:abstractNumId w:val="12"/>
  </w:num>
  <w:num w:numId="3" w16cid:durableId="443159147">
    <w:abstractNumId w:val="16"/>
  </w:num>
  <w:num w:numId="4" w16cid:durableId="1842089044">
    <w:abstractNumId w:val="10"/>
  </w:num>
  <w:num w:numId="5" w16cid:durableId="1701664636">
    <w:abstractNumId w:val="13"/>
  </w:num>
  <w:num w:numId="6" w16cid:durableId="329715462">
    <w:abstractNumId w:val="14"/>
  </w:num>
  <w:num w:numId="7" w16cid:durableId="1459378268">
    <w:abstractNumId w:val="15"/>
  </w:num>
  <w:num w:numId="8" w16cid:durableId="598299966">
    <w:abstractNumId w:val="11"/>
  </w:num>
  <w:num w:numId="9" w16cid:durableId="1106845905">
    <w:abstractNumId w:val="9"/>
  </w:num>
  <w:num w:numId="10" w16cid:durableId="674457099">
    <w:abstractNumId w:val="7"/>
  </w:num>
  <w:num w:numId="11" w16cid:durableId="1173715549">
    <w:abstractNumId w:val="6"/>
  </w:num>
  <w:num w:numId="12" w16cid:durableId="1547713477">
    <w:abstractNumId w:val="5"/>
  </w:num>
  <w:num w:numId="13" w16cid:durableId="1326980652">
    <w:abstractNumId w:val="4"/>
  </w:num>
  <w:num w:numId="14" w16cid:durableId="295449272">
    <w:abstractNumId w:val="8"/>
  </w:num>
  <w:num w:numId="15" w16cid:durableId="90053025">
    <w:abstractNumId w:val="3"/>
  </w:num>
  <w:num w:numId="16" w16cid:durableId="213201044">
    <w:abstractNumId w:val="2"/>
  </w:num>
  <w:num w:numId="17" w16cid:durableId="843741805">
    <w:abstractNumId w:val="1"/>
  </w:num>
  <w:num w:numId="18" w16cid:durableId="82419856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824" w:allStyles="0" w:customStyles="0" w:latentStyles="1" w:stylesInUse="0" w:headingStyles="1" w:numberingStyles="0" w:tableStyles="0" w:directFormattingOnRuns="0" w:directFormattingOnParagraphs="0" w:directFormattingOnNumbering="0"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8C7BD6"/>
    <w:rsid w:val="00000A77"/>
    <w:rsid w:val="00003141"/>
    <w:rsid w:val="00003AF9"/>
    <w:rsid w:val="00003DB2"/>
    <w:rsid w:val="000047BD"/>
    <w:rsid w:val="00005674"/>
    <w:rsid w:val="000109A9"/>
    <w:rsid w:val="00013C94"/>
    <w:rsid w:val="00013EF0"/>
    <w:rsid w:val="00016A95"/>
    <w:rsid w:val="00024706"/>
    <w:rsid w:val="0002513F"/>
    <w:rsid w:val="00026567"/>
    <w:rsid w:val="00026E11"/>
    <w:rsid w:val="00027222"/>
    <w:rsid w:val="00027790"/>
    <w:rsid w:val="00035263"/>
    <w:rsid w:val="000371EF"/>
    <w:rsid w:val="00043728"/>
    <w:rsid w:val="00046763"/>
    <w:rsid w:val="00046DB0"/>
    <w:rsid w:val="00050969"/>
    <w:rsid w:val="0006024F"/>
    <w:rsid w:val="00060BCE"/>
    <w:rsid w:val="000615B0"/>
    <w:rsid w:val="000616BE"/>
    <w:rsid w:val="00065750"/>
    <w:rsid w:val="0007468A"/>
    <w:rsid w:val="00091FC6"/>
    <w:rsid w:val="00094A33"/>
    <w:rsid w:val="000A3FD0"/>
    <w:rsid w:val="000B3245"/>
    <w:rsid w:val="000B49E0"/>
    <w:rsid w:val="000B51E5"/>
    <w:rsid w:val="000C377D"/>
    <w:rsid w:val="000C4C6A"/>
    <w:rsid w:val="000C7FAB"/>
    <w:rsid w:val="000D0E6E"/>
    <w:rsid w:val="000D27A1"/>
    <w:rsid w:val="000D4FC9"/>
    <w:rsid w:val="000E0ED3"/>
    <w:rsid w:val="000E4548"/>
    <w:rsid w:val="000E5022"/>
    <w:rsid w:val="000F09D4"/>
    <w:rsid w:val="000F0C9A"/>
    <w:rsid w:val="000F4B2D"/>
    <w:rsid w:val="000F4C72"/>
    <w:rsid w:val="000F596C"/>
    <w:rsid w:val="000F6664"/>
    <w:rsid w:val="000F6B24"/>
    <w:rsid w:val="000F719C"/>
    <w:rsid w:val="000F72FC"/>
    <w:rsid w:val="00100598"/>
    <w:rsid w:val="00102A4B"/>
    <w:rsid w:val="001035AD"/>
    <w:rsid w:val="00103620"/>
    <w:rsid w:val="001053E3"/>
    <w:rsid w:val="001067E6"/>
    <w:rsid w:val="00113591"/>
    <w:rsid w:val="00116EF0"/>
    <w:rsid w:val="00117483"/>
    <w:rsid w:val="00122870"/>
    <w:rsid w:val="00122B09"/>
    <w:rsid w:val="00123EA9"/>
    <w:rsid w:val="00124474"/>
    <w:rsid w:val="00124E65"/>
    <w:rsid w:val="00124F46"/>
    <w:rsid w:val="00126478"/>
    <w:rsid w:val="0012772D"/>
    <w:rsid w:val="0013138D"/>
    <w:rsid w:val="00135119"/>
    <w:rsid w:val="001362FF"/>
    <w:rsid w:val="0014155F"/>
    <w:rsid w:val="00145223"/>
    <w:rsid w:val="001453E0"/>
    <w:rsid w:val="001479DB"/>
    <w:rsid w:val="00150271"/>
    <w:rsid w:val="001511C4"/>
    <w:rsid w:val="00157222"/>
    <w:rsid w:val="00162F9D"/>
    <w:rsid w:val="0016712E"/>
    <w:rsid w:val="00172783"/>
    <w:rsid w:val="00172CE9"/>
    <w:rsid w:val="00173686"/>
    <w:rsid w:val="00176E45"/>
    <w:rsid w:val="00181CC8"/>
    <w:rsid w:val="00183B4D"/>
    <w:rsid w:val="00184114"/>
    <w:rsid w:val="00186B44"/>
    <w:rsid w:val="00191C1A"/>
    <w:rsid w:val="00193829"/>
    <w:rsid w:val="00193E25"/>
    <w:rsid w:val="001A01DE"/>
    <w:rsid w:val="001A2455"/>
    <w:rsid w:val="001A24C8"/>
    <w:rsid w:val="001A2AC3"/>
    <w:rsid w:val="001A2F98"/>
    <w:rsid w:val="001A7B16"/>
    <w:rsid w:val="001B0572"/>
    <w:rsid w:val="001B38A4"/>
    <w:rsid w:val="001B3C9E"/>
    <w:rsid w:val="001B5426"/>
    <w:rsid w:val="001B7538"/>
    <w:rsid w:val="001C22BC"/>
    <w:rsid w:val="001C3C3E"/>
    <w:rsid w:val="001C40B1"/>
    <w:rsid w:val="001C49B5"/>
    <w:rsid w:val="001C61E8"/>
    <w:rsid w:val="001C7340"/>
    <w:rsid w:val="001D0604"/>
    <w:rsid w:val="001D0DD3"/>
    <w:rsid w:val="001D4B08"/>
    <w:rsid w:val="001E24F9"/>
    <w:rsid w:val="001E47E6"/>
    <w:rsid w:val="001E4AF1"/>
    <w:rsid w:val="001E6946"/>
    <w:rsid w:val="001E7EF5"/>
    <w:rsid w:val="00200888"/>
    <w:rsid w:val="00201240"/>
    <w:rsid w:val="00210F64"/>
    <w:rsid w:val="002129F5"/>
    <w:rsid w:val="002141CB"/>
    <w:rsid w:val="00232B08"/>
    <w:rsid w:val="00236FB9"/>
    <w:rsid w:val="00237063"/>
    <w:rsid w:val="00241F0E"/>
    <w:rsid w:val="00263785"/>
    <w:rsid w:val="00264616"/>
    <w:rsid w:val="002648A7"/>
    <w:rsid w:val="00265D6E"/>
    <w:rsid w:val="00267B2F"/>
    <w:rsid w:val="002705D3"/>
    <w:rsid w:val="00273404"/>
    <w:rsid w:val="00276342"/>
    <w:rsid w:val="00277C95"/>
    <w:rsid w:val="002811D1"/>
    <w:rsid w:val="00284789"/>
    <w:rsid w:val="0029533F"/>
    <w:rsid w:val="00296A90"/>
    <w:rsid w:val="002973BF"/>
    <w:rsid w:val="002A0842"/>
    <w:rsid w:val="002A0E98"/>
    <w:rsid w:val="002A0EEB"/>
    <w:rsid w:val="002A456C"/>
    <w:rsid w:val="002A6D86"/>
    <w:rsid w:val="002A6E94"/>
    <w:rsid w:val="002B1758"/>
    <w:rsid w:val="002B1A5D"/>
    <w:rsid w:val="002B3035"/>
    <w:rsid w:val="002B5310"/>
    <w:rsid w:val="002B59F6"/>
    <w:rsid w:val="002B5DBB"/>
    <w:rsid w:val="002D2445"/>
    <w:rsid w:val="002D27AD"/>
    <w:rsid w:val="002D495B"/>
    <w:rsid w:val="002D687F"/>
    <w:rsid w:val="002E1A38"/>
    <w:rsid w:val="002F0447"/>
    <w:rsid w:val="002F05C1"/>
    <w:rsid w:val="002F65F2"/>
    <w:rsid w:val="002F6719"/>
    <w:rsid w:val="003024F4"/>
    <w:rsid w:val="00303F50"/>
    <w:rsid w:val="003112BC"/>
    <w:rsid w:val="00315787"/>
    <w:rsid w:val="003200A5"/>
    <w:rsid w:val="00325789"/>
    <w:rsid w:val="00340DDC"/>
    <w:rsid w:val="0034592D"/>
    <w:rsid w:val="00350B1F"/>
    <w:rsid w:val="003522BF"/>
    <w:rsid w:val="00352DA7"/>
    <w:rsid w:val="00355964"/>
    <w:rsid w:val="00363B4D"/>
    <w:rsid w:val="00363EC9"/>
    <w:rsid w:val="0036494B"/>
    <w:rsid w:val="00373662"/>
    <w:rsid w:val="003747AA"/>
    <w:rsid w:val="00383CA5"/>
    <w:rsid w:val="003863F1"/>
    <w:rsid w:val="003870E6"/>
    <w:rsid w:val="003872EC"/>
    <w:rsid w:val="00387325"/>
    <w:rsid w:val="00387A4E"/>
    <w:rsid w:val="003936EA"/>
    <w:rsid w:val="00396509"/>
    <w:rsid w:val="0039705A"/>
    <w:rsid w:val="003A5137"/>
    <w:rsid w:val="003A6F3E"/>
    <w:rsid w:val="003B4D39"/>
    <w:rsid w:val="003B5A5A"/>
    <w:rsid w:val="003B6A1B"/>
    <w:rsid w:val="003C30E5"/>
    <w:rsid w:val="003C4507"/>
    <w:rsid w:val="003C6B1B"/>
    <w:rsid w:val="003D0098"/>
    <w:rsid w:val="003D0238"/>
    <w:rsid w:val="003D2711"/>
    <w:rsid w:val="003E2591"/>
    <w:rsid w:val="003E2DFC"/>
    <w:rsid w:val="003E33FD"/>
    <w:rsid w:val="003E6021"/>
    <w:rsid w:val="003F1685"/>
    <w:rsid w:val="003F4FB1"/>
    <w:rsid w:val="003F6F25"/>
    <w:rsid w:val="00402B22"/>
    <w:rsid w:val="00403296"/>
    <w:rsid w:val="00405758"/>
    <w:rsid w:val="00411230"/>
    <w:rsid w:val="004114B1"/>
    <w:rsid w:val="00411F3F"/>
    <w:rsid w:val="00427C9A"/>
    <w:rsid w:val="0044048D"/>
    <w:rsid w:val="00445FF6"/>
    <w:rsid w:val="00446840"/>
    <w:rsid w:val="0045150C"/>
    <w:rsid w:val="004626EE"/>
    <w:rsid w:val="00465C09"/>
    <w:rsid w:val="004732F2"/>
    <w:rsid w:val="00473403"/>
    <w:rsid w:val="00474606"/>
    <w:rsid w:val="004746E3"/>
    <w:rsid w:val="004800B6"/>
    <w:rsid w:val="0048013C"/>
    <w:rsid w:val="00487119"/>
    <w:rsid w:val="00490DCD"/>
    <w:rsid w:val="004915CA"/>
    <w:rsid w:val="00491F69"/>
    <w:rsid w:val="004A6F51"/>
    <w:rsid w:val="004B5E4A"/>
    <w:rsid w:val="004B6EAF"/>
    <w:rsid w:val="004C3937"/>
    <w:rsid w:val="004D1333"/>
    <w:rsid w:val="004D467A"/>
    <w:rsid w:val="004E6E81"/>
    <w:rsid w:val="004F617D"/>
    <w:rsid w:val="00501E7A"/>
    <w:rsid w:val="00501E8A"/>
    <w:rsid w:val="005028AE"/>
    <w:rsid w:val="00502996"/>
    <w:rsid w:val="005046ED"/>
    <w:rsid w:val="00506552"/>
    <w:rsid w:val="005123E9"/>
    <w:rsid w:val="0051357E"/>
    <w:rsid w:val="00517D3D"/>
    <w:rsid w:val="00520213"/>
    <w:rsid w:val="00522BB0"/>
    <w:rsid w:val="005300A9"/>
    <w:rsid w:val="005314FA"/>
    <w:rsid w:val="00536520"/>
    <w:rsid w:val="00541E5D"/>
    <w:rsid w:val="0054395D"/>
    <w:rsid w:val="005466DA"/>
    <w:rsid w:val="0055598B"/>
    <w:rsid w:val="005563F2"/>
    <w:rsid w:val="00566441"/>
    <w:rsid w:val="005711F0"/>
    <w:rsid w:val="00573D09"/>
    <w:rsid w:val="00574677"/>
    <w:rsid w:val="005801E8"/>
    <w:rsid w:val="005A3139"/>
    <w:rsid w:val="005A55C8"/>
    <w:rsid w:val="005B3DE3"/>
    <w:rsid w:val="005B75CE"/>
    <w:rsid w:val="005C4359"/>
    <w:rsid w:val="005C5E71"/>
    <w:rsid w:val="005D3A3E"/>
    <w:rsid w:val="005D445B"/>
    <w:rsid w:val="005D7D63"/>
    <w:rsid w:val="005E11B5"/>
    <w:rsid w:val="005E1267"/>
    <w:rsid w:val="005E3794"/>
    <w:rsid w:val="005E5D46"/>
    <w:rsid w:val="005F4638"/>
    <w:rsid w:val="005F69F2"/>
    <w:rsid w:val="005F7D14"/>
    <w:rsid w:val="00601F8F"/>
    <w:rsid w:val="0060436D"/>
    <w:rsid w:val="0061475D"/>
    <w:rsid w:val="006156EF"/>
    <w:rsid w:val="006173E2"/>
    <w:rsid w:val="00621624"/>
    <w:rsid w:val="00631186"/>
    <w:rsid w:val="006370A2"/>
    <w:rsid w:val="00641AFD"/>
    <w:rsid w:val="0064474B"/>
    <w:rsid w:val="0065101C"/>
    <w:rsid w:val="0065101E"/>
    <w:rsid w:val="00655F12"/>
    <w:rsid w:val="00664BBB"/>
    <w:rsid w:val="0066525A"/>
    <w:rsid w:val="006652FA"/>
    <w:rsid w:val="00665639"/>
    <w:rsid w:val="00666A78"/>
    <w:rsid w:val="00667532"/>
    <w:rsid w:val="00667ADB"/>
    <w:rsid w:val="00670A1A"/>
    <w:rsid w:val="00670A49"/>
    <w:rsid w:val="006744F5"/>
    <w:rsid w:val="00675479"/>
    <w:rsid w:val="00675763"/>
    <w:rsid w:val="0067693A"/>
    <w:rsid w:val="00686E69"/>
    <w:rsid w:val="00686EF2"/>
    <w:rsid w:val="00691EB8"/>
    <w:rsid w:val="006A2CB9"/>
    <w:rsid w:val="006A2D3F"/>
    <w:rsid w:val="006A78B1"/>
    <w:rsid w:val="006B19D1"/>
    <w:rsid w:val="006B4ACE"/>
    <w:rsid w:val="006B4FBC"/>
    <w:rsid w:val="006C0CC9"/>
    <w:rsid w:val="006C1DBB"/>
    <w:rsid w:val="006C3FCE"/>
    <w:rsid w:val="006C6E4B"/>
    <w:rsid w:val="006D5A9B"/>
    <w:rsid w:val="006E39AB"/>
    <w:rsid w:val="006E4144"/>
    <w:rsid w:val="006E65BC"/>
    <w:rsid w:val="006F5155"/>
    <w:rsid w:val="00701742"/>
    <w:rsid w:val="00703311"/>
    <w:rsid w:val="00707E89"/>
    <w:rsid w:val="0071256E"/>
    <w:rsid w:val="00725DF5"/>
    <w:rsid w:val="00730B98"/>
    <w:rsid w:val="007321AB"/>
    <w:rsid w:val="007337C8"/>
    <w:rsid w:val="007408FE"/>
    <w:rsid w:val="007430C2"/>
    <w:rsid w:val="0074770F"/>
    <w:rsid w:val="00754971"/>
    <w:rsid w:val="007557AF"/>
    <w:rsid w:val="00755BAF"/>
    <w:rsid w:val="00761545"/>
    <w:rsid w:val="00770A4E"/>
    <w:rsid w:val="00771AA7"/>
    <w:rsid w:val="00786218"/>
    <w:rsid w:val="00791626"/>
    <w:rsid w:val="00793647"/>
    <w:rsid w:val="007958C9"/>
    <w:rsid w:val="00795EC0"/>
    <w:rsid w:val="007A2E32"/>
    <w:rsid w:val="007A5271"/>
    <w:rsid w:val="007B19D1"/>
    <w:rsid w:val="007B7EF7"/>
    <w:rsid w:val="007D29EA"/>
    <w:rsid w:val="007D4D10"/>
    <w:rsid w:val="007E16A6"/>
    <w:rsid w:val="007F0E99"/>
    <w:rsid w:val="007F312B"/>
    <w:rsid w:val="007F3D2E"/>
    <w:rsid w:val="008035C8"/>
    <w:rsid w:val="00813658"/>
    <w:rsid w:val="008158FE"/>
    <w:rsid w:val="008167AC"/>
    <w:rsid w:val="0081773B"/>
    <w:rsid w:val="00821F59"/>
    <w:rsid w:val="008268B7"/>
    <w:rsid w:val="00832F41"/>
    <w:rsid w:val="0083431A"/>
    <w:rsid w:val="008379B0"/>
    <w:rsid w:val="00844085"/>
    <w:rsid w:val="00845150"/>
    <w:rsid w:val="00846C9C"/>
    <w:rsid w:val="0085476A"/>
    <w:rsid w:val="00855046"/>
    <w:rsid w:val="0085514C"/>
    <w:rsid w:val="008632C0"/>
    <w:rsid w:val="0086356B"/>
    <w:rsid w:val="00867440"/>
    <w:rsid w:val="00872BF8"/>
    <w:rsid w:val="00874781"/>
    <w:rsid w:val="00876953"/>
    <w:rsid w:val="008804B3"/>
    <w:rsid w:val="008871C5"/>
    <w:rsid w:val="0089483D"/>
    <w:rsid w:val="00895959"/>
    <w:rsid w:val="008A335B"/>
    <w:rsid w:val="008A34A5"/>
    <w:rsid w:val="008A6ECC"/>
    <w:rsid w:val="008B22F8"/>
    <w:rsid w:val="008B26F9"/>
    <w:rsid w:val="008B36B1"/>
    <w:rsid w:val="008B4755"/>
    <w:rsid w:val="008B5C76"/>
    <w:rsid w:val="008C32C3"/>
    <w:rsid w:val="008C74EE"/>
    <w:rsid w:val="008C7BD6"/>
    <w:rsid w:val="008D1FC7"/>
    <w:rsid w:val="008D213F"/>
    <w:rsid w:val="008D3333"/>
    <w:rsid w:val="008D443C"/>
    <w:rsid w:val="008D65E8"/>
    <w:rsid w:val="008E17E4"/>
    <w:rsid w:val="008E5231"/>
    <w:rsid w:val="008E5A47"/>
    <w:rsid w:val="008E6F68"/>
    <w:rsid w:val="008F0ACF"/>
    <w:rsid w:val="008F1F76"/>
    <w:rsid w:val="008F4AD9"/>
    <w:rsid w:val="008F4FCF"/>
    <w:rsid w:val="008F79EC"/>
    <w:rsid w:val="00901C11"/>
    <w:rsid w:val="00902E72"/>
    <w:rsid w:val="00903B4D"/>
    <w:rsid w:val="00915E2B"/>
    <w:rsid w:val="00923D4B"/>
    <w:rsid w:val="00925EC0"/>
    <w:rsid w:val="00927467"/>
    <w:rsid w:val="00932620"/>
    <w:rsid w:val="00932A96"/>
    <w:rsid w:val="0093715C"/>
    <w:rsid w:val="00945E9B"/>
    <w:rsid w:val="00966A85"/>
    <w:rsid w:val="00971C3D"/>
    <w:rsid w:val="00980D0C"/>
    <w:rsid w:val="009844D3"/>
    <w:rsid w:val="00991BB9"/>
    <w:rsid w:val="00994F89"/>
    <w:rsid w:val="00995A27"/>
    <w:rsid w:val="0099612B"/>
    <w:rsid w:val="009A4772"/>
    <w:rsid w:val="009A73FB"/>
    <w:rsid w:val="009A7CA9"/>
    <w:rsid w:val="009B00B2"/>
    <w:rsid w:val="009B16F5"/>
    <w:rsid w:val="009B5D44"/>
    <w:rsid w:val="009C2419"/>
    <w:rsid w:val="009D28A9"/>
    <w:rsid w:val="009E0786"/>
    <w:rsid w:val="009E316E"/>
    <w:rsid w:val="009E537D"/>
    <w:rsid w:val="009F478E"/>
    <w:rsid w:val="00A0228C"/>
    <w:rsid w:val="00A036FC"/>
    <w:rsid w:val="00A07465"/>
    <w:rsid w:val="00A17B61"/>
    <w:rsid w:val="00A2023A"/>
    <w:rsid w:val="00A23F03"/>
    <w:rsid w:val="00A23F3E"/>
    <w:rsid w:val="00A25C7D"/>
    <w:rsid w:val="00A31887"/>
    <w:rsid w:val="00A328D2"/>
    <w:rsid w:val="00A34F5D"/>
    <w:rsid w:val="00A36E82"/>
    <w:rsid w:val="00A3743A"/>
    <w:rsid w:val="00A419A7"/>
    <w:rsid w:val="00A474C4"/>
    <w:rsid w:val="00A51D6E"/>
    <w:rsid w:val="00A52858"/>
    <w:rsid w:val="00A62E87"/>
    <w:rsid w:val="00A63DEF"/>
    <w:rsid w:val="00A63EB0"/>
    <w:rsid w:val="00A66061"/>
    <w:rsid w:val="00A6747D"/>
    <w:rsid w:val="00A6789C"/>
    <w:rsid w:val="00A74C23"/>
    <w:rsid w:val="00A85030"/>
    <w:rsid w:val="00A852EA"/>
    <w:rsid w:val="00A9001A"/>
    <w:rsid w:val="00A90485"/>
    <w:rsid w:val="00A95D46"/>
    <w:rsid w:val="00A964DC"/>
    <w:rsid w:val="00AB2DA5"/>
    <w:rsid w:val="00AB7183"/>
    <w:rsid w:val="00AC23FB"/>
    <w:rsid w:val="00AC31F7"/>
    <w:rsid w:val="00AC5001"/>
    <w:rsid w:val="00AC5284"/>
    <w:rsid w:val="00AD063A"/>
    <w:rsid w:val="00AD1EFD"/>
    <w:rsid w:val="00AD25AE"/>
    <w:rsid w:val="00AD6A5E"/>
    <w:rsid w:val="00AD725C"/>
    <w:rsid w:val="00AD7B17"/>
    <w:rsid w:val="00AE0BFD"/>
    <w:rsid w:val="00AE3C5E"/>
    <w:rsid w:val="00AE6944"/>
    <w:rsid w:val="00AE6C03"/>
    <w:rsid w:val="00AF21DC"/>
    <w:rsid w:val="00AF4248"/>
    <w:rsid w:val="00AF7682"/>
    <w:rsid w:val="00B02EAC"/>
    <w:rsid w:val="00B049B2"/>
    <w:rsid w:val="00B1224D"/>
    <w:rsid w:val="00B13ED5"/>
    <w:rsid w:val="00B162DB"/>
    <w:rsid w:val="00B23772"/>
    <w:rsid w:val="00B23BBE"/>
    <w:rsid w:val="00B23FEF"/>
    <w:rsid w:val="00B259E3"/>
    <w:rsid w:val="00B30A35"/>
    <w:rsid w:val="00B30BD1"/>
    <w:rsid w:val="00B331EF"/>
    <w:rsid w:val="00B407E9"/>
    <w:rsid w:val="00B442AB"/>
    <w:rsid w:val="00B5713D"/>
    <w:rsid w:val="00B6456D"/>
    <w:rsid w:val="00B715EA"/>
    <w:rsid w:val="00B71CA1"/>
    <w:rsid w:val="00B74B82"/>
    <w:rsid w:val="00B8230E"/>
    <w:rsid w:val="00B8245E"/>
    <w:rsid w:val="00B82C2B"/>
    <w:rsid w:val="00B850B4"/>
    <w:rsid w:val="00B870E1"/>
    <w:rsid w:val="00B91249"/>
    <w:rsid w:val="00B948AC"/>
    <w:rsid w:val="00BB000C"/>
    <w:rsid w:val="00BB0605"/>
    <w:rsid w:val="00BB586B"/>
    <w:rsid w:val="00BB7202"/>
    <w:rsid w:val="00BC1D7C"/>
    <w:rsid w:val="00BC2A08"/>
    <w:rsid w:val="00BC47AD"/>
    <w:rsid w:val="00BC63FD"/>
    <w:rsid w:val="00BC6799"/>
    <w:rsid w:val="00BD76E9"/>
    <w:rsid w:val="00BE0238"/>
    <w:rsid w:val="00BE7CC6"/>
    <w:rsid w:val="00BF18EB"/>
    <w:rsid w:val="00BF3DF6"/>
    <w:rsid w:val="00BF4C97"/>
    <w:rsid w:val="00C02ED7"/>
    <w:rsid w:val="00C061E5"/>
    <w:rsid w:val="00C07BFC"/>
    <w:rsid w:val="00C1150C"/>
    <w:rsid w:val="00C140F1"/>
    <w:rsid w:val="00C27AAE"/>
    <w:rsid w:val="00C310DA"/>
    <w:rsid w:val="00C31A87"/>
    <w:rsid w:val="00C31FDC"/>
    <w:rsid w:val="00C37D05"/>
    <w:rsid w:val="00C43493"/>
    <w:rsid w:val="00C53657"/>
    <w:rsid w:val="00C70F4E"/>
    <w:rsid w:val="00C724B8"/>
    <w:rsid w:val="00C727A1"/>
    <w:rsid w:val="00C73A44"/>
    <w:rsid w:val="00C74A24"/>
    <w:rsid w:val="00C817E9"/>
    <w:rsid w:val="00C81974"/>
    <w:rsid w:val="00C90FCC"/>
    <w:rsid w:val="00CA72B8"/>
    <w:rsid w:val="00CB0B32"/>
    <w:rsid w:val="00CB344D"/>
    <w:rsid w:val="00CC401D"/>
    <w:rsid w:val="00CD10A8"/>
    <w:rsid w:val="00CD2B3E"/>
    <w:rsid w:val="00CD3A3F"/>
    <w:rsid w:val="00CD4ECC"/>
    <w:rsid w:val="00CD57EB"/>
    <w:rsid w:val="00CE5985"/>
    <w:rsid w:val="00CF0BB1"/>
    <w:rsid w:val="00CF0C88"/>
    <w:rsid w:val="00CF2AA7"/>
    <w:rsid w:val="00D02ACA"/>
    <w:rsid w:val="00D039DB"/>
    <w:rsid w:val="00D04512"/>
    <w:rsid w:val="00D04B1D"/>
    <w:rsid w:val="00D04D3C"/>
    <w:rsid w:val="00D136CA"/>
    <w:rsid w:val="00D32ADD"/>
    <w:rsid w:val="00D3300C"/>
    <w:rsid w:val="00D373BF"/>
    <w:rsid w:val="00D377F7"/>
    <w:rsid w:val="00D46AD9"/>
    <w:rsid w:val="00D51399"/>
    <w:rsid w:val="00D7199F"/>
    <w:rsid w:val="00D749D2"/>
    <w:rsid w:val="00D77572"/>
    <w:rsid w:val="00D82065"/>
    <w:rsid w:val="00D82413"/>
    <w:rsid w:val="00D835CF"/>
    <w:rsid w:val="00D87BF2"/>
    <w:rsid w:val="00D913B9"/>
    <w:rsid w:val="00D91488"/>
    <w:rsid w:val="00D91E58"/>
    <w:rsid w:val="00D929CF"/>
    <w:rsid w:val="00D92B58"/>
    <w:rsid w:val="00D93862"/>
    <w:rsid w:val="00DA52C6"/>
    <w:rsid w:val="00DA7417"/>
    <w:rsid w:val="00DA77FE"/>
    <w:rsid w:val="00DB6E7B"/>
    <w:rsid w:val="00DC2ADF"/>
    <w:rsid w:val="00DC2BE5"/>
    <w:rsid w:val="00DD65B7"/>
    <w:rsid w:val="00DE02AB"/>
    <w:rsid w:val="00DF0C94"/>
    <w:rsid w:val="00DF0F6C"/>
    <w:rsid w:val="00DF210D"/>
    <w:rsid w:val="00DF317F"/>
    <w:rsid w:val="00DF7091"/>
    <w:rsid w:val="00E00B1C"/>
    <w:rsid w:val="00E01FDF"/>
    <w:rsid w:val="00E1188E"/>
    <w:rsid w:val="00E1475D"/>
    <w:rsid w:val="00E1713D"/>
    <w:rsid w:val="00E2023F"/>
    <w:rsid w:val="00E20D0C"/>
    <w:rsid w:val="00E2131C"/>
    <w:rsid w:val="00E24027"/>
    <w:rsid w:val="00E30BF3"/>
    <w:rsid w:val="00E338A5"/>
    <w:rsid w:val="00E36E74"/>
    <w:rsid w:val="00E4142F"/>
    <w:rsid w:val="00E43051"/>
    <w:rsid w:val="00E43066"/>
    <w:rsid w:val="00E52D48"/>
    <w:rsid w:val="00E53618"/>
    <w:rsid w:val="00E61050"/>
    <w:rsid w:val="00E6350A"/>
    <w:rsid w:val="00E67189"/>
    <w:rsid w:val="00E730BE"/>
    <w:rsid w:val="00E816E5"/>
    <w:rsid w:val="00E86F3C"/>
    <w:rsid w:val="00E920B7"/>
    <w:rsid w:val="00E94A71"/>
    <w:rsid w:val="00E95AA7"/>
    <w:rsid w:val="00E968DC"/>
    <w:rsid w:val="00E97015"/>
    <w:rsid w:val="00EA0F75"/>
    <w:rsid w:val="00EA5EE6"/>
    <w:rsid w:val="00EB0212"/>
    <w:rsid w:val="00EB080B"/>
    <w:rsid w:val="00EB3E5D"/>
    <w:rsid w:val="00EC286B"/>
    <w:rsid w:val="00ED4EF4"/>
    <w:rsid w:val="00ED7F1F"/>
    <w:rsid w:val="00ED7F26"/>
    <w:rsid w:val="00EE0883"/>
    <w:rsid w:val="00EE224E"/>
    <w:rsid w:val="00EF44F9"/>
    <w:rsid w:val="00EF6A23"/>
    <w:rsid w:val="00EF7CC5"/>
    <w:rsid w:val="00F02897"/>
    <w:rsid w:val="00F06834"/>
    <w:rsid w:val="00F12485"/>
    <w:rsid w:val="00F152E2"/>
    <w:rsid w:val="00F17026"/>
    <w:rsid w:val="00F176C6"/>
    <w:rsid w:val="00F21104"/>
    <w:rsid w:val="00F33437"/>
    <w:rsid w:val="00F34E36"/>
    <w:rsid w:val="00F37639"/>
    <w:rsid w:val="00F43841"/>
    <w:rsid w:val="00F43A24"/>
    <w:rsid w:val="00F45B20"/>
    <w:rsid w:val="00F53745"/>
    <w:rsid w:val="00F5792C"/>
    <w:rsid w:val="00F61823"/>
    <w:rsid w:val="00F71CF2"/>
    <w:rsid w:val="00F722F8"/>
    <w:rsid w:val="00F80F57"/>
    <w:rsid w:val="00F837F1"/>
    <w:rsid w:val="00F900C5"/>
    <w:rsid w:val="00F93B84"/>
    <w:rsid w:val="00FA21B7"/>
    <w:rsid w:val="00FA4208"/>
    <w:rsid w:val="00FA6376"/>
    <w:rsid w:val="00FA7727"/>
    <w:rsid w:val="00FB4B0D"/>
    <w:rsid w:val="00FC578A"/>
    <w:rsid w:val="00FC7FD4"/>
    <w:rsid w:val="00FD0CCF"/>
    <w:rsid w:val="00FD2796"/>
    <w:rsid w:val="00FD41DC"/>
    <w:rsid w:val="00FD6C44"/>
    <w:rsid w:val="00FD7732"/>
    <w:rsid w:val="00FD7DC3"/>
    <w:rsid w:val="00FE2908"/>
    <w:rsid w:val="00FE4697"/>
    <w:rsid w:val="00FF0638"/>
    <w:rsid w:val="00FF152F"/>
    <w:rsid w:val="00FF2C3C"/>
    <w:rsid w:val="00FF65A6"/>
    <w:rsid w:val="01859818"/>
    <w:rsid w:val="019A51BC"/>
    <w:rsid w:val="038EFDD3"/>
    <w:rsid w:val="0472E61F"/>
    <w:rsid w:val="04ED5705"/>
    <w:rsid w:val="052A88FA"/>
    <w:rsid w:val="05886572"/>
    <w:rsid w:val="05C79379"/>
    <w:rsid w:val="07152EE1"/>
    <w:rsid w:val="0735A9E5"/>
    <w:rsid w:val="078CE68F"/>
    <w:rsid w:val="082D7385"/>
    <w:rsid w:val="0929A488"/>
    <w:rsid w:val="0AFFB8E9"/>
    <w:rsid w:val="0CCACABC"/>
    <w:rsid w:val="0F400D08"/>
    <w:rsid w:val="0F5F1D6C"/>
    <w:rsid w:val="1503F73C"/>
    <w:rsid w:val="169A1907"/>
    <w:rsid w:val="1710AFB7"/>
    <w:rsid w:val="1761DF04"/>
    <w:rsid w:val="180E0B57"/>
    <w:rsid w:val="182888BC"/>
    <w:rsid w:val="21EFE3F1"/>
    <w:rsid w:val="21F8CA3D"/>
    <w:rsid w:val="223E9FFD"/>
    <w:rsid w:val="23B27B79"/>
    <w:rsid w:val="241D7978"/>
    <w:rsid w:val="24E1DD70"/>
    <w:rsid w:val="269D3BEE"/>
    <w:rsid w:val="26BD1328"/>
    <w:rsid w:val="280B01EA"/>
    <w:rsid w:val="2C365D81"/>
    <w:rsid w:val="2D94A2BF"/>
    <w:rsid w:val="2ED70DCA"/>
    <w:rsid w:val="2F3C4BFC"/>
    <w:rsid w:val="2F69D7CB"/>
    <w:rsid w:val="30A00443"/>
    <w:rsid w:val="34191E23"/>
    <w:rsid w:val="35FC4192"/>
    <w:rsid w:val="36DE947C"/>
    <w:rsid w:val="38CE11F1"/>
    <w:rsid w:val="3924BA9A"/>
    <w:rsid w:val="3A374B4E"/>
    <w:rsid w:val="3DB0DC47"/>
    <w:rsid w:val="3E1EA3C9"/>
    <w:rsid w:val="3EFF10DD"/>
    <w:rsid w:val="3F005B4D"/>
    <w:rsid w:val="4195AFCE"/>
    <w:rsid w:val="41F4287D"/>
    <w:rsid w:val="428CFEE5"/>
    <w:rsid w:val="4490C26B"/>
    <w:rsid w:val="45091989"/>
    <w:rsid w:val="46CD54DE"/>
    <w:rsid w:val="49D1BE97"/>
    <w:rsid w:val="4ADA1B57"/>
    <w:rsid w:val="4B7D755F"/>
    <w:rsid w:val="4BDD0841"/>
    <w:rsid w:val="4D357422"/>
    <w:rsid w:val="4DC790CB"/>
    <w:rsid w:val="4FBFEC42"/>
    <w:rsid w:val="50E0E091"/>
    <w:rsid w:val="521B23D6"/>
    <w:rsid w:val="5425B4D6"/>
    <w:rsid w:val="563499BA"/>
    <w:rsid w:val="57D6DD32"/>
    <w:rsid w:val="5AC464ED"/>
    <w:rsid w:val="5C40B544"/>
    <w:rsid w:val="5CA2191A"/>
    <w:rsid w:val="5CB8B643"/>
    <w:rsid w:val="5DF30C97"/>
    <w:rsid w:val="62DE9474"/>
    <w:rsid w:val="6504E39D"/>
    <w:rsid w:val="672B0D55"/>
    <w:rsid w:val="673991B2"/>
    <w:rsid w:val="67878C9D"/>
    <w:rsid w:val="68516BD8"/>
    <w:rsid w:val="6AA1D508"/>
    <w:rsid w:val="6E5455F5"/>
    <w:rsid w:val="70F69124"/>
    <w:rsid w:val="71A71454"/>
    <w:rsid w:val="71E1F528"/>
    <w:rsid w:val="73336DA1"/>
    <w:rsid w:val="74DBDEE1"/>
    <w:rsid w:val="778432D3"/>
    <w:rsid w:val="77D21123"/>
    <w:rsid w:val="77FD38F5"/>
    <w:rsid w:val="7A555C4C"/>
    <w:rsid w:val="7A849A72"/>
    <w:rsid w:val="7D4A26D0"/>
    <w:rsid w:val="7E0F3F46"/>
    <w:rsid w:val="7EC590B7"/>
    <w:rsid w:val="7FD620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E2D04C6"/>
  <w15:docId w15:val="{664FCCA5-20AD-4A81-9C9D-4459BF4DA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ACA"/>
    <w:rPr>
      <w:rFonts w:ascii="Times New Roman" w:hAnsi="Times New Roman"/>
      <w:sz w:val="24"/>
    </w:rPr>
  </w:style>
  <w:style w:type="paragraph" w:styleId="Heading1">
    <w:name w:val="heading 1"/>
    <w:basedOn w:val="Normal"/>
    <w:next w:val="Normal"/>
    <w:link w:val="Heading1Char"/>
    <w:qFormat/>
    <w:rsid w:val="00541E5D"/>
    <w:pPr>
      <w:keepNext/>
      <w:numPr>
        <w:numId w:val="1"/>
      </w:numPr>
      <w:spacing w:line="480" w:lineRule="auto"/>
      <w:jc w:val="center"/>
      <w:outlineLvl w:val="0"/>
    </w:pPr>
    <w:rPr>
      <w:b/>
      <w:bCs/>
      <w:szCs w:val="24"/>
    </w:rPr>
  </w:style>
  <w:style w:type="paragraph" w:styleId="Heading2">
    <w:name w:val="heading 2"/>
    <w:aliases w:val="Heading 2 Char Char Char Char Char Char Char Char Char Char Char Char Char Char"/>
    <w:basedOn w:val="Heading3"/>
    <w:next w:val="Normal"/>
    <w:link w:val="Heading2Char"/>
    <w:qFormat/>
    <w:rsid w:val="00013EF0"/>
    <w:pPr>
      <w:numPr>
        <w:numId w:val="7"/>
      </w:numPr>
      <w:outlineLvl w:val="1"/>
    </w:pPr>
  </w:style>
  <w:style w:type="paragraph" w:styleId="Heading3">
    <w:name w:val="heading 3"/>
    <w:basedOn w:val="Normal"/>
    <w:next w:val="Normal"/>
    <w:link w:val="Heading3Char"/>
    <w:qFormat/>
    <w:rsid w:val="003D0098"/>
    <w:pPr>
      <w:keepNext/>
      <w:spacing w:line="480" w:lineRule="auto"/>
      <w:jc w:val="center"/>
      <w:outlineLvl w:val="2"/>
    </w:pPr>
    <w:rPr>
      <w:b/>
      <w:bCs/>
      <w:szCs w:val="26"/>
    </w:rPr>
  </w:style>
  <w:style w:type="paragraph" w:styleId="Heading4">
    <w:name w:val="heading 4"/>
    <w:basedOn w:val="Normal"/>
    <w:next w:val="Normal"/>
    <w:link w:val="Heading4Char"/>
    <w:qFormat/>
    <w:rsid w:val="00574677"/>
    <w:pPr>
      <w:keepNext/>
      <w:spacing w:before="240" w:after="60"/>
      <w:outlineLvl w:val="3"/>
    </w:pPr>
    <w:rPr>
      <w:rFonts w:ascii="Arial" w:hAnsi="Arial" w:cs="Arial"/>
      <w:b/>
      <w:bCs/>
      <w:szCs w:val="24"/>
    </w:rPr>
  </w:style>
  <w:style w:type="paragraph" w:styleId="Heading5">
    <w:name w:val="heading 5"/>
    <w:basedOn w:val="Normal"/>
    <w:next w:val="Normal"/>
    <w:link w:val="Heading5Char"/>
    <w:qFormat/>
    <w:rsid w:val="00574677"/>
    <w:pPr>
      <w:spacing w:before="240" w:after="60"/>
      <w:outlineLvl w:val="4"/>
    </w:pPr>
    <w:rPr>
      <w:sz w:val="22"/>
      <w:szCs w:val="22"/>
    </w:rPr>
  </w:style>
  <w:style w:type="paragraph" w:styleId="Heading6">
    <w:name w:val="heading 6"/>
    <w:basedOn w:val="Normal"/>
    <w:next w:val="Normal"/>
    <w:link w:val="Heading6Char"/>
    <w:qFormat/>
    <w:rsid w:val="008C7BD6"/>
    <w:pPr>
      <w:spacing w:before="240" w:after="60"/>
      <w:outlineLvl w:val="5"/>
    </w:pPr>
    <w:rPr>
      <w:b/>
      <w:bCs/>
      <w:sz w:val="22"/>
      <w:szCs w:val="22"/>
    </w:rPr>
  </w:style>
  <w:style w:type="paragraph" w:styleId="Heading7">
    <w:name w:val="heading 7"/>
    <w:basedOn w:val="Normal"/>
    <w:next w:val="Normal"/>
    <w:link w:val="Heading7Char"/>
    <w:qFormat/>
    <w:rsid w:val="00574677"/>
    <w:pPr>
      <w:spacing w:before="240" w:after="60"/>
      <w:outlineLvl w:val="6"/>
    </w:pPr>
    <w:rPr>
      <w:rFonts w:ascii="Arial" w:hAnsi="Arial" w:cs="Arial"/>
    </w:rPr>
  </w:style>
  <w:style w:type="paragraph" w:styleId="Heading8">
    <w:name w:val="heading 8"/>
    <w:basedOn w:val="Normal"/>
    <w:next w:val="Normal"/>
    <w:link w:val="Heading8Char"/>
    <w:qFormat/>
    <w:rsid w:val="00574677"/>
    <w:pPr>
      <w:spacing w:before="240" w:after="60"/>
      <w:outlineLvl w:val="7"/>
    </w:pPr>
    <w:rPr>
      <w:rFonts w:ascii="Arial" w:hAnsi="Arial" w:cs="Arial"/>
      <w:i/>
      <w:iCs/>
    </w:rPr>
  </w:style>
  <w:style w:type="paragraph" w:styleId="Heading9">
    <w:name w:val="heading 9"/>
    <w:basedOn w:val="Normal"/>
    <w:next w:val="Normal"/>
    <w:link w:val="Heading9Char"/>
    <w:qFormat/>
    <w:rsid w:val="00574677"/>
    <w:pPr>
      <w:spacing w:before="240" w:after="60"/>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541E5D"/>
    <w:rPr>
      <w:rFonts w:ascii="Times New Roman" w:hAnsi="Times New Roman"/>
      <w:b/>
      <w:bCs/>
      <w:sz w:val="24"/>
      <w:szCs w:val="24"/>
    </w:rPr>
  </w:style>
  <w:style w:type="character" w:customStyle="1" w:styleId="Heading2Char">
    <w:name w:val="Heading 2 Char"/>
    <w:aliases w:val="Heading 2 Char Char Char Char Char Char Char Char Char Char Char Char Char Char Char"/>
    <w:basedOn w:val="DefaultParagraphFont"/>
    <w:link w:val="Heading2"/>
    <w:locked/>
    <w:rsid w:val="00013EF0"/>
    <w:rPr>
      <w:rFonts w:ascii="Times New Roman" w:hAnsi="Times New Roman"/>
      <w:b/>
      <w:bCs/>
      <w:sz w:val="24"/>
      <w:szCs w:val="26"/>
    </w:rPr>
  </w:style>
  <w:style w:type="character" w:customStyle="1" w:styleId="Heading3Char">
    <w:name w:val="Heading 3 Char"/>
    <w:basedOn w:val="DefaultParagraphFont"/>
    <w:link w:val="Heading3"/>
    <w:locked/>
    <w:rsid w:val="003D0098"/>
    <w:rPr>
      <w:rFonts w:ascii="Times New Roman" w:hAnsi="Times New Roman"/>
      <w:b/>
      <w:bCs/>
      <w:sz w:val="24"/>
      <w:szCs w:val="26"/>
    </w:rPr>
  </w:style>
  <w:style w:type="character" w:customStyle="1" w:styleId="Heading4Char">
    <w:name w:val="Heading 4 Char"/>
    <w:basedOn w:val="DefaultParagraphFont"/>
    <w:link w:val="Heading4"/>
    <w:locked/>
    <w:rsid w:val="00574677"/>
    <w:rPr>
      <w:rFonts w:ascii="Arial" w:hAnsi="Arial" w:cs="Arial"/>
      <w:b/>
      <w:bCs/>
      <w:sz w:val="20"/>
      <w:szCs w:val="20"/>
    </w:rPr>
  </w:style>
  <w:style w:type="character" w:customStyle="1" w:styleId="Heading5Char">
    <w:name w:val="Heading 5 Char"/>
    <w:basedOn w:val="DefaultParagraphFont"/>
    <w:link w:val="Heading5"/>
    <w:locked/>
    <w:rsid w:val="00574677"/>
    <w:rPr>
      <w:rFonts w:ascii="Times New Roman" w:hAnsi="Times New Roman" w:cs="Times New Roman"/>
      <w:sz w:val="20"/>
      <w:szCs w:val="20"/>
    </w:rPr>
  </w:style>
  <w:style w:type="character" w:customStyle="1" w:styleId="Heading6Char">
    <w:name w:val="Heading 6 Char"/>
    <w:basedOn w:val="DefaultParagraphFont"/>
    <w:link w:val="Heading6"/>
    <w:locked/>
    <w:rsid w:val="008C7BD6"/>
    <w:rPr>
      <w:rFonts w:ascii="Times New Roman" w:hAnsi="Times New Roman" w:cs="Times New Roman"/>
      <w:b/>
      <w:bCs/>
    </w:rPr>
  </w:style>
  <w:style w:type="character" w:customStyle="1" w:styleId="Heading7Char">
    <w:name w:val="Heading 7 Char"/>
    <w:basedOn w:val="DefaultParagraphFont"/>
    <w:link w:val="Heading7"/>
    <w:locked/>
    <w:rsid w:val="00574677"/>
    <w:rPr>
      <w:rFonts w:ascii="Arial" w:hAnsi="Arial" w:cs="Arial"/>
      <w:sz w:val="20"/>
      <w:szCs w:val="20"/>
    </w:rPr>
  </w:style>
  <w:style w:type="character" w:customStyle="1" w:styleId="Heading8Char">
    <w:name w:val="Heading 8 Char"/>
    <w:basedOn w:val="DefaultParagraphFont"/>
    <w:link w:val="Heading8"/>
    <w:locked/>
    <w:rsid w:val="00574677"/>
    <w:rPr>
      <w:rFonts w:ascii="Arial" w:hAnsi="Arial" w:cs="Arial"/>
      <w:i/>
      <w:iCs/>
      <w:sz w:val="20"/>
      <w:szCs w:val="20"/>
    </w:rPr>
  </w:style>
  <w:style w:type="character" w:customStyle="1" w:styleId="Heading9Char">
    <w:name w:val="Heading 9 Char"/>
    <w:basedOn w:val="DefaultParagraphFont"/>
    <w:link w:val="Heading9"/>
    <w:locked/>
    <w:rsid w:val="00574677"/>
    <w:rPr>
      <w:rFonts w:ascii="Arial" w:hAnsi="Arial" w:cs="Arial"/>
      <w:b/>
      <w:bCs/>
      <w:i/>
      <w:iCs/>
      <w:sz w:val="20"/>
      <w:szCs w:val="20"/>
    </w:rPr>
  </w:style>
  <w:style w:type="paragraph" w:styleId="Header">
    <w:name w:val="header"/>
    <w:basedOn w:val="Normal"/>
    <w:link w:val="HeaderChar"/>
    <w:uiPriority w:val="99"/>
    <w:rsid w:val="008C7BD6"/>
    <w:pPr>
      <w:tabs>
        <w:tab w:val="center" w:pos="4320"/>
        <w:tab w:val="right" w:pos="8640"/>
      </w:tabs>
    </w:pPr>
  </w:style>
  <w:style w:type="character" w:customStyle="1" w:styleId="HeaderChar">
    <w:name w:val="Header Char"/>
    <w:basedOn w:val="DefaultParagraphFont"/>
    <w:link w:val="Header"/>
    <w:uiPriority w:val="99"/>
    <w:locked/>
    <w:rsid w:val="008C7BD6"/>
    <w:rPr>
      <w:rFonts w:ascii="Times New Roman" w:hAnsi="Times New Roman" w:cs="Times New Roman"/>
      <w:sz w:val="20"/>
      <w:szCs w:val="20"/>
    </w:rPr>
  </w:style>
  <w:style w:type="paragraph" w:styleId="BodyText">
    <w:name w:val="Body Text"/>
    <w:basedOn w:val="Normal"/>
    <w:link w:val="BodyTextChar"/>
    <w:rsid w:val="008C7BD6"/>
    <w:pPr>
      <w:widowControl w:val="0"/>
      <w:pBdr>
        <w:left w:val="double" w:sz="4" w:space="0" w:color="auto"/>
      </w:pBdr>
      <w:spacing w:line="480" w:lineRule="auto"/>
    </w:pPr>
    <w:rPr>
      <w:b/>
      <w:bCs/>
      <w:szCs w:val="24"/>
    </w:rPr>
  </w:style>
  <w:style w:type="character" w:customStyle="1" w:styleId="BodyTextChar">
    <w:name w:val="Body Text Char"/>
    <w:basedOn w:val="DefaultParagraphFont"/>
    <w:link w:val="BodyText"/>
    <w:locked/>
    <w:rsid w:val="008C7BD6"/>
    <w:rPr>
      <w:rFonts w:ascii="Times New Roman" w:hAnsi="Times New Roman" w:cs="Times New Roman"/>
      <w:b/>
      <w:bCs/>
      <w:snapToGrid w:val="0"/>
      <w:sz w:val="20"/>
      <w:szCs w:val="20"/>
    </w:rPr>
  </w:style>
  <w:style w:type="paragraph" w:styleId="Footer">
    <w:name w:val="footer"/>
    <w:basedOn w:val="Normal"/>
    <w:link w:val="FooterChar"/>
    <w:rsid w:val="008C7BD6"/>
    <w:pPr>
      <w:tabs>
        <w:tab w:val="center" w:pos="4320"/>
        <w:tab w:val="right" w:pos="8640"/>
      </w:tabs>
    </w:pPr>
  </w:style>
  <w:style w:type="character" w:customStyle="1" w:styleId="FooterChar">
    <w:name w:val="Footer Char"/>
    <w:basedOn w:val="DefaultParagraphFont"/>
    <w:link w:val="Footer"/>
    <w:locked/>
    <w:rsid w:val="008C7BD6"/>
    <w:rPr>
      <w:rFonts w:ascii="Times New Roman" w:hAnsi="Times New Roman" w:cs="Times New Roman"/>
      <w:sz w:val="20"/>
      <w:szCs w:val="20"/>
    </w:rPr>
  </w:style>
  <w:style w:type="paragraph" w:styleId="TOC1">
    <w:name w:val="toc 1"/>
    <w:basedOn w:val="Normal"/>
    <w:next w:val="Normal"/>
    <w:uiPriority w:val="39"/>
    <w:rsid w:val="008A6ECC"/>
    <w:pPr>
      <w:widowControl w:val="0"/>
      <w:tabs>
        <w:tab w:val="left" w:pos="720"/>
        <w:tab w:val="right" w:leader="dot" w:pos="8640"/>
      </w:tabs>
      <w:spacing w:after="120"/>
      <w:ind w:left="720" w:hanging="720"/>
    </w:pPr>
    <w:rPr>
      <w:noProof/>
      <w:szCs w:val="24"/>
    </w:rPr>
  </w:style>
  <w:style w:type="character" w:styleId="PageNumber">
    <w:name w:val="page number"/>
    <w:basedOn w:val="DefaultParagraphFont"/>
    <w:rsid w:val="008C7BD6"/>
    <w:rPr>
      <w:rFonts w:cs="Times New Roman"/>
    </w:rPr>
  </w:style>
  <w:style w:type="paragraph" w:styleId="TOC2">
    <w:name w:val="toc 2"/>
    <w:basedOn w:val="Normal"/>
    <w:next w:val="Normal"/>
    <w:uiPriority w:val="39"/>
    <w:rsid w:val="008A6ECC"/>
    <w:pPr>
      <w:tabs>
        <w:tab w:val="right" w:leader="dot" w:pos="8630"/>
      </w:tabs>
      <w:spacing w:after="120"/>
      <w:ind w:left="1440" w:hanging="720"/>
      <w:contextualSpacing/>
    </w:pPr>
    <w:rPr>
      <w:bCs/>
      <w:noProof/>
      <w:szCs w:val="24"/>
    </w:rPr>
  </w:style>
  <w:style w:type="paragraph" w:styleId="TOC3">
    <w:name w:val="toc 3"/>
    <w:basedOn w:val="Normal"/>
    <w:next w:val="Normal"/>
    <w:autoRedefine/>
    <w:semiHidden/>
    <w:rsid w:val="00273404"/>
    <w:pPr>
      <w:tabs>
        <w:tab w:val="left" w:pos="1440"/>
        <w:tab w:val="right" w:leader="dot" w:pos="8630"/>
      </w:tabs>
      <w:spacing w:line="480" w:lineRule="auto"/>
      <w:ind w:left="720"/>
    </w:pPr>
    <w:rPr>
      <w:bCs/>
      <w:noProof/>
    </w:rPr>
  </w:style>
  <w:style w:type="character" w:styleId="Hyperlink">
    <w:name w:val="Hyperlink"/>
    <w:basedOn w:val="DefaultParagraphFont"/>
    <w:rsid w:val="008C7BD6"/>
    <w:rPr>
      <w:rFonts w:cs="Times New Roman"/>
      <w:color w:val="0000FF"/>
      <w:u w:val="single"/>
    </w:rPr>
  </w:style>
  <w:style w:type="character" w:styleId="LineNumber">
    <w:name w:val="line number"/>
    <w:basedOn w:val="DefaultParagraphFont"/>
    <w:rsid w:val="00CD3A3F"/>
    <w:rPr>
      <w:rFonts w:cs="Times New Roman"/>
      <w:sz w:val="24"/>
      <w:szCs w:val="24"/>
    </w:rPr>
  </w:style>
  <w:style w:type="paragraph" w:styleId="BodyTextIndent">
    <w:name w:val="Body Text Indent"/>
    <w:basedOn w:val="Normal"/>
    <w:link w:val="BodyTextIndentChar"/>
    <w:rsid w:val="000B3245"/>
    <w:pPr>
      <w:autoSpaceDE w:val="0"/>
      <w:autoSpaceDN w:val="0"/>
      <w:adjustRightInd w:val="0"/>
      <w:spacing w:after="120"/>
      <w:ind w:left="360"/>
    </w:pPr>
    <w:rPr>
      <w:szCs w:val="24"/>
    </w:rPr>
  </w:style>
  <w:style w:type="character" w:customStyle="1" w:styleId="BodyTextIndentChar">
    <w:name w:val="Body Text Indent Char"/>
    <w:basedOn w:val="DefaultParagraphFont"/>
    <w:link w:val="BodyTextIndent"/>
    <w:locked/>
    <w:rsid w:val="000B3245"/>
    <w:rPr>
      <w:rFonts w:ascii="Times New Roman" w:hAnsi="Times New Roman" w:cs="Times New Roman"/>
      <w:sz w:val="24"/>
      <w:szCs w:val="24"/>
    </w:rPr>
  </w:style>
  <w:style w:type="paragraph" w:customStyle="1" w:styleId="QuickA">
    <w:name w:val="Quick A."/>
    <w:rsid w:val="00574677"/>
    <w:pPr>
      <w:ind w:left="-1440"/>
      <w:jc w:val="center"/>
    </w:pPr>
    <w:rPr>
      <w:rFonts w:ascii="Arial" w:hAnsi="Arial" w:cs="Arial"/>
      <w:sz w:val="24"/>
      <w:szCs w:val="24"/>
    </w:rPr>
  </w:style>
  <w:style w:type="paragraph" w:styleId="TOC4">
    <w:name w:val="toc 4"/>
    <w:basedOn w:val="Normal"/>
    <w:next w:val="Normal"/>
    <w:autoRedefine/>
    <w:semiHidden/>
    <w:rsid w:val="00574677"/>
    <w:pPr>
      <w:ind w:left="400"/>
    </w:pPr>
    <w:rPr>
      <w:rFonts w:ascii="Arial" w:hAnsi="Arial" w:cs="Arial"/>
      <w:szCs w:val="24"/>
    </w:rPr>
  </w:style>
  <w:style w:type="paragraph" w:styleId="TOC5">
    <w:name w:val="toc 5"/>
    <w:basedOn w:val="Normal"/>
    <w:next w:val="Normal"/>
    <w:autoRedefine/>
    <w:semiHidden/>
    <w:rsid w:val="00574677"/>
    <w:pPr>
      <w:ind w:left="600"/>
    </w:pPr>
  </w:style>
  <w:style w:type="paragraph" w:styleId="TOC6">
    <w:name w:val="toc 6"/>
    <w:basedOn w:val="Normal"/>
    <w:next w:val="Normal"/>
    <w:autoRedefine/>
    <w:semiHidden/>
    <w:rsid w:val="00574677"/>
    <w:pPr>
      <w:ind w:left="800"/>
    </w:pPr>
  </w:style>
  <w:style w:type="paragraph" w:styleId="TOC7">
    <w:name w:val="toc 7"/>
    <w:basedOn w:val="Normal"/>
    <w:next w:val="Normal"/>
    <w:autoRedefine/>
    <w:semiHidden/>
    <w:rsid w:val="00574677"/>
    <w:pPr>
      <w:ind w:left="1000"/>
    </w:pPr>
  </w:style>
  <w:style w:type="paragraph" w:styleId="TOC8">
    <w:name w:val="toc 8"/>
    <w:basedOn w:val="Normal"/>
    <w:next w:val="Normal"/>
    <w:autoRedefine/>
    <w:semiHidden/>
    <w:rsid w:val="00574677"/>
    <w:pPr>
      <w:ind w:left="1200"/>
    </w:pPr>
  </w:style>
  <w:style w:type="paragraph" w:styleId="TOC9">
    <w:name w:val="toc 9"/>
    <w:basedOn w:val="Normal"/>
    <w:next w:val="Normal"/>
    <w:autoRedefine/>
    <w:semiHidden/>
    <w:rsid w:val="00574677"/>
    <w:pPr>
      <w:ind w:left="1400"/>
    </w:pPr>
  </w:style>
  <w:style w:type="character" w:styleId="CommentReference">
    <w:name w:val="annotation reference"/>
    <w:basedOn w:val="DefaultParagraphFont"/>
    <w:semiHidden/>
    <w:rsid w:val="00574677"/>
    <w:rPr>
      <w:rFonts w:cs="Times New Roman"/>
      <w:sz w:val="16"/>
      <w:szCs w:val="16"/>
    </w:rPr>
  </w:style>
  <w:style w:type="paragraph" w:styleId="NormalIndent">
    <w:name w:val="Normal Indent"/>
    <w:basedOn w:val="Normal"/>
    <w:rsid w:val="00574677"/>
    <w:pPr>
      <w:ind w:left="720"/>
    </w:pPr>
  </w:style>
  <w:style w:type="paragraph" w:styleId="CommentText">
    <w:name w:val="annotation text"/>
    <w:basedOn w:val="Normal"/>
    <w:link w:val="CommentTextChar"/>
    <w:semiHidden/>
    <w:rsid w:val="00574677"/>
  </w:style>
  <w:style w:type="character" w:customStyle="1" w:styleId="CommentTextChar">
    <w:name w:val="Comment Text Char"/>
    <w:basedOn w:val="DefaultParagraphFont"/>
    <w:link w:val="CommentText"/>
    <w:semiHidden/>
    <w:locked/>
    <w:rsid w:val="00574677"/>
    <w:rPr>
      <w:rFonts w:ascii="Times New Roman" w:hAnsi="Times New Roman" w:cs="Times New Roman"/>
      <w:sz w:val="20"/>
      <w:szCs w:val="20"/>
    </w:rPr>
  </w:style>
  <w:style w:type="paragraph" w:styleId="BodyTextIndent2">
    <w:name w:val="Body Text Indent 2"/>
    <w:basedOn w:val="Normal"/>
    <w:link w:val="BodyTextIndent2Char"/>
    <w:rsid w:val="00574677"/>
    <w:pPr>
      <w:spacing w:line="360" w:lineRule="auto"/>
      <w:ind w:left="720" w:hanging="720"/>
      <w:jc w:val="both"/>
    </w:pPr>
    <w:rPr>
      <w:rFonts w:ascii="Arial" w:hAnsi="Arial" w:cs="Arial"/>
      <w:szCs w:val="24"/>
    </w:rPr>
  </w:style>
  <w:style w:type="character" w:customStyle="1" w:styleId="BodyTextIndent2Char">
    <w:name w:val="Body Text Indent 2 Char"/>
    <w:basedOn w:val="DefaultParagraphFont"/>
    <w:link w:val="BodyTextIndent2"/>
    <w:locked/>
    <w:rsid w:val="00574677"/>
    <w:rPr>
      <w:rFonts w:ascii="Arial" w:hAnsi="Arial" w:cs="Arial"/>
      <w:sz w:val="20"/>
      <w:szCs w:val="20"/>
    </w:rPr>
  </w:style>
  <w:style w:type="paragraph" w:styleId="BodyTextIndent3">
    <w:name w:val="Body Text Indent 3"/>
    <w:basedOn w:val="Normal"/>
    <w:link w:val="BodyTextIndent3Char"/>
    <w:rsid w:val="00574677"/>
    <w:pPr>
      <w:spacing w:line="360" w:lineRule="auto"/>
      <w:ind w:left="720" w:hanging="720"/>
      <w:jc w:val="both"/>
    </w:pPr>
    <w:rPr>
      <w:rFonts w:ascii="Arial" w:hAnsi="Arial" w:cs="Arial"/>
      <w:color w:val="000000"/>
      <w:szCs w:val="24"/>
      <w:u w:val="single"/>
    </w:rPr>
  </w:style>
  <w:style w:type="character" w:customStyle="1" w:styleId="BodyTextIndent3Char">
    <w:name w:val="Body Text Indent 3 Char"/>
    <w:basedOn w:val="DefaultParagraphFont"/>
    <w:link w:val="BodyTextIndent3"/>
    <w:locked/>
    <w:rsid w:val="00574677"/>
    <w:rPr>
      <w:rFonts w:ascii="Arial" w:hAnsi="Arial" w:cs="Arial"/>
      <w:color w:val="000000"/>
      <w:sz w:val="20"/>
      <w:szCs w:val="20"/>
      <w:u w:val="single"/>
    </w:rPr>
  </w:style>
  <w:style w:type="paragraph" w:styleId="Caption">
    <w:name w:val="caption"/>
    <w:basedOn w:val="Normal"/>
    <w:next w:val="Normal"/>
    <w:qFormat/>
    <w:rsid w:val="00574677"/>
    <w:pPr>
      <w:spacing w:before="120" w:after="120"/>
    </w:pPr>
    <w:rPr>
      <w:b/>
      <w:bCs/>
    </w:rPr>
  </w:style>
  <w:style w:type="paragraph" w:styleId="DocumentMap">
    <w:name w:val="Document Map"/>
    <w:basedOn w:val="Normal"/>
    <w:link w:val="DocumentMapChar"/>
    <w:semiHidden/>
    <w:rsid w:val="00574677"/>
    <w:pPr>
      <w:shd w:val="clear" w:color="auto" w:fill="000080"/>
    </w:pPr>
    <w:rPr>
      <w:rFonts w:ascii="Tahoma" w:hAnsi="Tahoma" w:cs="Tahoma"/>
    </w:rPr>
  </w:style>
  <w:style w:type="character" w:customStyle="1" w:styleId="DocumentMapChar">
    <w:name w:val="Document Map Char"/>
    <w:basedOn w:val="DefaultParagraphFont"/>
    <w:link w:val="DocumentMap"/>
    <w:semiHidden/>
    <w:locked/>
    <w:rsid w:val="00574677"/>
    <w:rPr>
      <w:rFonts w:ascii="Tahoma" w:hAnsi="Tahoma" w:cs="Tahoma"/>
      <w:sz w:val="20"/>
      <w:szCs w:val="20"/>
      <w:shd w:val="clear" w:color="auto" w:fill="000080"/>
    </w:rPr>
  </w:style>
  <w:style w:type="paragraph" w:customStyle="1" w:styleId="QuickI">
    <w:name w:val="Quick I."/>
    <w:basedOn w:val="Normal"/>
    <w:rsid w:val="00574677"/>
    <w:pPr>
      <w:widowControl w:val="0"/>
    </w:pPr>
    <w:rPr>
      <w:rFonts w:ascii="Arial" w:hAnsi="Arial" w:cs="Arial"/>
      <w:szCs w:val="24"/>
    </w:rPr>
  </w:style>
  <w:style w:type="paragraph" w:styleId="Title">
    <w:name w:val="Title"/>
    <w:basedOn w:val="Normal"/>
    <w:link w:val="TitleChar"/>
    <w:qFormat/>
    <w:rsid w:val="00574677"/>
    <w:pPr>
      <w:suppressLineNumbers/>
      <w:spacing w:line="360" w:lineRule="auto"/>
      <w:ind w:left="540" w:hanging="450"/>
      <w:jc w:val="center"/>
    </w:pPr>
    <w:rPr>
      <w:rFonts w:ascii="Arial" w:hAnsi="Arial" w:cs="Arial"/>
      <w:b/>
      <w:bCs/>
      <w:szCs w:val="24"/>
    </w:rPr>
  </w:style>
  <w:style w:type="character" w:customStyle="1" w:styleId="TitleChar">
    <w:name w:val="Title Char"/>
    <w:basedOn w:val="DefaultParagraphFont"/>
    <w:link w:val="Title"/>
    <w:locked/>
    <w:rsid w:val="00574677"/>
    <w:rPr>
      <w:rFonts w:ascii="Arial" w:hAnsi="Arial" w:cs="Arial"/>
      <w:b/>
      <w:bCs/>
      <w:sz w:val="20"/>
      <w:szCs w:val="20"/>
    </w:rPr>
  </w:style>
  <w:style w:type="paragraph" w:styleId="BalloonText">
    <w:name w:val="Balloon Text"/>
    <w:basedOn w:val="Normal"/>
    <w:link w:val="BalloonTextChar"/>
    <w:semiHidden/>
    <w:rsid w:val="00574677"/>
    <w:rPr>
      <w:rFonts w:ascii="Tahoma" w:hAnsi="Tahoma" w:cs="Tahoma"/>
      <w:sz w:val="16"/>
      <w:szCs w:val="16"/>
    </w:rPr>
  </w:style>
  <w:style w:type="character" w:customStyle="1" w:styleId="BalloonTextChar">
    <w:name w:val="Balloon Text Char"/>
    <w:basedOn w:val="DefaultParagraphFont"/>
    <w:link w:val="BalloonText"/>
    <w:semiHidden/>
    <w:locked/>
    <w:rsid w:val="00574677"/>
    <w:rPr>
      <w:rFonts w:ascii="Tahoma" w:hAnsi="Tahoma" w:cs="Tahoma"/>
      <w:sz w:val="16"/>
      <w:szCs w:val="16"/>
    </w:rPr>
  </w:style>
  <w:style w:type="paragraph" w:styleId="FootnoteText">
    <w:name w:val="footnote text"/>
    <w:basedOn w:val="Normal"/>
    <w:link w:val="FootnoteTextChar"/>
    <w:semiHidden/>
    <w:rsid w:val="005028AE"/>
    <w:rPr>
      <w:sz w:val="20"/>
    </w:rPr>
  </w:style>
  <w:style w:type="character" w:customStyle="1" w:styleId="FootnoteTextChar">
    <w:name w:val="Footnote Text Char"/>
    <w:basedOn w:val="DefaultParagraphFont"/>
    <w:link w:val="FootnoteText"/>
    <w:semiHidden/>
    <w:locked/>
    <w:rsid w:val="005028AE"/>
    <w:rPr>
      <w:rFonts w:ascii="Times New Roman" w:hAnsi="Times New Roman"/>
    </w:rPr>
  </w:style>
  <w:style w:type="character" w:styleId="FootnoteReference">
    <w:name w:val="footnote reference"/>
    <w:basedOn w:val="DefaultParagraphFont"/>
    <w:semiHidden/>
    <w:rsid w:val="00574677"/>
    <w:rPr>
      <w:rFonts w:cs="Times New Roman"/>
      <w:vertAlign w:val="superscript"/>
    </w:rPr>
  </w:style>
  <w:style w:type="paragraph" w:styleId="BodyText2">
    <w:name w:val="Body Text 2"/>
    <w:basedOn w:val="Normal"/>
    <w:link w:val="BodyText2Char1"/>
    <w:rsid w:val="00574677"/>
    <w:pPr>
      <w:spacing w:after="120" w:line="480" w:lineRule="auto"/>
    </w:pPr>
  </w:style>
  <w:style w:type="character" w:customStyle="1" w:styleId="BodyText2Char1">
    <w:name w:val="Body Text 2 Char1"/>
    <w:basedOn w:val="DefaultParagraphFont"/>
    <w:link w:val="BodyText2"/>
    <w:locked/>
    <w:rsid w:val="00574677"/>
    <w:rPr>
      <w:rFonts w:ascii="Times New Roman" w:hAnsi="Times New Roman" w:cs="Times New Roman"/>
      <w:sz w:val="20"/>
      <w:szCs w:val="20"/>
    </w:rPr>
  </w:style>
  <w:style w:type="paragraph" w:styleId="CommentSubject">
    <w:name w:val="annotation subject"/>
    <w:basedOn w:val="CommentText"/>
    <w:next w:val="CommentText"/>
    <w:link w:val="CommentSubjectChar"/>
    <w:semiHidden/>
    <w:rsid w:val="00574677"/>
    <w:rPr>
      <w:b/>
      <w:bCs/>
    </w:rPr>
  </w:style>
  <w:style w:type="character" w:customStyle="1" w:styleId="CommentSubjectChar">
    <w:name w:val="Comment Subject Char"/>
    <w:basedOn w:val="CommentTextChar"/>
    <w:link w:val="CommentSubject"/>
    <w:semiHidden/>
    <w:locked/>
    <w:rsid w:val="00574677"/>
    <w:rPr>
      <w:rFonts w:ascii="Times New Roman" w:hAnsi="Times New Roman" w:cs="Times New Roman"/>
      <w:b/>
      <w:bCs/>
      <w:sz w:val="20"/>
      <w:szCs w:val="20"/>
    </w:rPr>
  </w:style>
  <w:style w:type="paragraph" w:styleId="ListParagraph">
    <w:name w:val="List Paragraph"/>
    <w:basedOn w:val="Normal"/>
    <w:qFormat/>
    <w:rsid w:val="00574677"/>
    <w:pPr>
      <w:ind w:left="720"/>
    </w:pPr>
  </w:style>
  <w:style w:type="paragraph" w:styleId="TOCHeading">
    <w:name w:val="TOC Heading"/>
    <w:basedOn w:val="Heading1"/>
    <w:next w:val="Normal"/>
    <w:qFormat/>
    <w:rsid w:val="001A2F98"/>
    <w:pPr>
      <w:keepLines/>
      <w:numPr>
        <w:numId w:val="0"/>
      </w:numPr>
      <w:spacing w:before="480" w:line="276" w:lineRule="auto"/>
      <w:jc w:val="left"/>
      <w:outlineLvl w:val="9"/>
    </w:pPr>
    <w:rPr>
      <w:rFonts w:ascii="Cambria" w:hAnsi="Cambria" w:cs="Cambria"/>
      <w:color w:val="365F91"/>
      <w:sz w:val="28"/>
      <w:szCs w:val="28"/>
    </w:rPr>
  </w:style>
  <w:style w:type="character" w:customStyle="1" w:styleId="BodyText2Char">
    <w:name w:val="Body Text 2 Char"/>
    <w:basedOn w:val="DefaultParagraphFont"/>
    <w:locked/>
    <w:rsid w:val="00124E65"/>
    <w:rPr>
      <w:rFonts w:eastAsia="Times New Roman" w:cs="Times New Roman"/>
      <w:lang w:val="en-US" w:eastAsia="en-US" w:bidi="ar-SA"/>
    </w:rPr>
  </w:style>
  <w:style w:type="paragraph" w:styleId="Revision">
    <w:name w:val="Revision"/>
    <w:hidden/>
    <w:semiHidden/>
    <w:rsid w:val="00813658"/>
    <w:rPr>
      <w:rFonts w:ascii="Times New Roman" w:hAnsi="Times New Roman"/>
    </w:rPr>
  </w:style>
  <w:style w:type="paragraph" w:styleId="List3">
    <w:name w:val="List 3"/>
    <w:basedOn w:val="Normal"/>
    <w:locked/>
    <w:rsid w:val="000E5022"/>
    <w:pPr>
      <w:widowControl w:val="0"/>
      <w:ind w:left="1080" w:hanging="360"/>
    </w:pPr>
    <w:rPr>
      <w:rFonts w:ascii="Courier" w:eastAsia="Times New Roman" w:hAnsi="Courier"/>
      <w:snapToGrid w:val="0"/>
    </w:rPr>
  </w:style>
  <w:style w:type="table" w:styleId="TableGrid">
    <w:name w:val="Table Grid"/>
    <w:basedOn w:val="TableNormal"/>
    <w:uiPriority w:val="59"/>
    <w:unhideWhenUsed/>
    <w:rsid w:val="00C43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Question">
    <w:name w:val="CR Question"/>
    <w:basedOn w:val="Normal"/>
    <w:next w:val="CRAnswer"/>
    <w:qFormat/>
    <w:rsid w:val="001479DB"/>
    <w:pPr>
      <w:keepNext/>
      <w:tabs>
        <w:tab w:val="left" w:pos="720"/>
      </w:tabs>
      <w:spacing w:line="480" w:lineRule="auto"/>
      <w:ind w:left="720" w:hanging="720"/>
      <w:jc w:val="both"/>
    </w:pPr>
    <w:rPr>
      <w:rFonts w:eastAsiaTheme="minorHAnsi"/>
      <w:b/>
      <w:caps/>
      <w:szCs w:val="24"/>
    </w:rPr>
  </w:style>
  <w:style w:type="paragraph" w:customStyle="1" w:styleId="CRAnswer">
    <w:name w:val="CR Answer"/>
    <w:basedOn w:val="Normal"/>
    <w:next w:val="Normal"/>
    <w:qFormat/>
    <w:rsid w:val="00A6789C"/>
    <w:pPr>
      <w:tabs>
        <w:tab w:val="left" w:pos="720"/>
      </w:tabs>
      <w:spacing w:line="480" w:lineRule="auto"/>
      <w:ind w:left="720" w:hanging="720"/>
      <w:jc w:val="both"/>
    </w:pPr>
    <w:rPr>
      <w:rFonts w:eastAsiaTheme="minorHAnsi"/>
      <w:szCs w:val="24"/>
    </w:rPr>
  </w:style>
  <w:style w:type="paragraph" w:customStyle="1" w:styleId="CROutline1">
    <w:name w:val="CR Outline1"/>
    <w:next w:val="Normal"/>
    <w:qFormat/>
    <w:rsid w:val="001479DB"/>
    <w:pPr>
      <w:numPr>
        <w:numId w:val="8"/>
      </w:numPr>
      <w:tabs>
        <w:tab w:val="clear" w:pos="1152"/>
        <w:tab w:val="left" w:pos="540"/>
      </w:tabs>
      <w:spacing w:after="240"/>
      <w:ind w:left="720"/>
      <w:jc w:val="center"/>
      <w:outlineLvl w:val="0"/>
    </w:pPr>
    <w:rPr>
      <w:rFonts w:ascii="Times New Roman" w:eastAsia="Times New Roman" w:hAnsi="Times New Roman"/>
      <w:b/>
      <w:sz w:val="24"/>
      <w:szCs w:val="24"/>
      <w:u w:val="single"/>
    </w:rPr>
  </w:style>
  <w:style w:type="paragraph" w:customStyle="1" w:styleId="CROutline2">
    <w:name w:val="CR Outline2"/>
    <w:next w:val="Normal"/>
    <w:qFormat/>
    <w:rsid w:val="00D02ACA"/>
    <w:pPr>
      <w:numPr>
        <w:ilvl w:val="1"/>
        <w:numId w:val="8"/>
      </w:numPr>
      <w:spacing w:after="240"/>
      <w:jc w:val="both"/>
      <w:outlineLvl w:val="1"/>
    </w:pPr>
    <w:rPr>
      <w:rFonts w:ascii="Times New Roman" w:eastAsia="Times New Roman" w:hAnsi="Times New Roman"/>
      <w:b/>
      <w:sz w:val="24"/>
      <w:szCs w:val="24"/>
    </w:rPr>
  </w:style>
  <w:style w:type="paragraph" w:customStyle="1" w:styleId="CROutline3">
    <w:name w:val="CR Outline3"/>
    <w:next w:val="Normal"/>
    <w:rsid w:val="00D02ACA"/>
    <w:pPr>
      <w:numPr>
        <w:ilvl w:val="2"/>
        <w:numId w:val="8"/>
      </w:numPr>
      <w:tabs>
        <w:tab w:val="left" w:pos="1440"/>
      </w:tabs>
      <w:spacing w:after="240"/>
      <w:jc w:val="both"/>
      <w:outlineLvl w:val="2"/>
    </w:pPr>
    <w:rPr>
      <w:rFonts w:ascii="Times New Roman" w:eastAsia="Times New Roman" w:hAnsi="Times New Roman"/>
      <w:b/>
      <w:sz w:val="24"/>
      <w:szCs w:val="24"/>
    </w:rPr>
  </w:style>
  <w:style w:type="paragraph" w:customStyle="1" w:styleId="CROutline4">
    <w:name w:val="CR Outline4"/>
    <w:next w:val="Normal"/>
    <w:rsid w:val="00D02ACA"/>
    <w:pPr>
      <w:numPr>
        <w:ilvl w:val="3"/>
        <w:numId w:val="8"/>
      </w:numPr>
      <w:tabs>
        <w:tab w:val="left" w:pos="2160"/>
      </w:tabs>
      <w:spacing w:after="240"/>
      <w:jc w:val="both"/>
      <w:outlineLvl w:val="3"/>
    </w:pPr>
    <w:rPr>
      <w:rFonts w:ascii="Times New Roman" w:eastAsia="Times New Roman" w:hAnsi="Times New Roman"/>
      <w:b/>
      <w:sz w:val="24"/>
      <w:szCs w:val="24"/>
    </w:rPr>
  </w:style>
  <w:style w:type="paragraph" w:customStyle="1" w:styleId="CROutline5">
    <w:name w:val="CR Outline5"/>
    <w:next w:val="Normal"/>
    <w:rsid w:val="00D02ACA"/>
    <w:pPr>
      <w:numPr>
        <w:ilvl w:val="4"/>
        <w:numId w:val="8"/>
      </w:numPr>
      <w:spacing w:after="240"/>
      <w:jc w:val="both"/>
      <w:outlineLvl w:val="4"/>
    </w:pPr>
    <w:rPr>
      <w:rFonts w:ascii="Times New Roman" w:eastAsia="Times New Roman" w:hAnsi="Times New Roman"/>
      <w:b/>
      <w:sz w:val="24"/>
      <w:szCs w:val="24"/>
    </w:rPr>
  </w:style>
  <w:style w:type="paragraph" w:customStyle="1" w:styleId="CROutline6">
    <w:name w:val="CR Outline6"/>
    <w:next w:val="Normal"/>
    <w:rsid w:val="00D02ACA"/>
    <w:pPr>
      <w:numPr>
        <w:ilvl w:val="5"/>
        <w:numId w:val="8"/>
      </w:numPr>
      <w:spacing w:after="240"/>
      <w:jc w:val="both"/>
      <w:outlineLvl w:val="5"/>
    </w:pPr>
    <w:rPr>
      <w:rFonts w:ascii="Times New Roman" w:eastAsia="Times New Roman" w:hAnsi="Times New Roman"/>
      <w:b/>
      <w:sz w:val="24"/>
      <w:szCs w:val="24"/>
    </w:rPr>
  </w:style>
  <w:style w:type="paragraph" w:customStyle="1" w:styleId="CROutline7">
    <w:name w:val="CR Outline7"/>
    <w:next w:val="Normal"/>
    <w:rsid w:val="00D02ACA"/>
    <w:pPr>
      <w:numPr>
        <w:ilvl w:val="6"/>
        <w:numId w:val="8"/>
      </w:numPr>
      <w:spacing w:after="240"/>
      <w:jc w:val="both"/>
      <w:outlineLvl w:val="6"/>
    </w:pPr>
    <w:rPr>
      <w:rFonts w:ascii="Times New Roman" w:eastAsia="Times New Roman" w:hAnsi="Times New Roman"/>
      <w:b/>
      <w:sz w:val="24"/>
      <w:szCs w:val="24"/>
    </w:rPr>
  </w:style>
  <w:style w:type="paragraph" w:customStyle="1" w:styleId="CROutline8">
    <w:name w:val="CR Outline8"/>
    <w:next w:val="Normal"/>
    <w:rsid w:val="00D02ACA"/>
    <w:pPr>
      <w:numPr>
        <w:ilvl w:val="7"/>
        <w:numId w:val="8"/>
      </w:numPr>
      <w:spacing w:after="240"/>
      <w:jc w:val="both"/>
      <w:outlineLvl w:val="7"/>
    </w:pPr>
    <w:rPr>
      <w:rFonts w:ascii="Times New Roman" w:eastAsia="Times New Roman" w:hAnsi="Times New Roman"/>
      <w:b/>
      <w:sz w:val="24"/>
      <w:szCs w:val="24"/>
    </w:rPr>
  </w:style>
  <w:style w:type="paragraph" w:customStyle="1" w:styleId="CROutline9">
    <w:name w:val="CR Outline9"/>
    <w:next w:val="Normal"/>
    <w:rsid w:val="00D02ACA"/>
    <w:pPr>
      <w:numPr>
        <w:ilvl w:val="8"/>
        <w:numId w:val="8"/>
      </w:numPr>
      <w:spacing w:after="240"/>
      <w:jc w:val="both"/>
      <w:outlineLvl w:val="8"/>
    </w:pPr>
    <w:rPr>
      <w:rFonts w:ascii="Times New Roman" w:eastAsia="Times New Roman" w:hAnsi="Times New Roman"/>
      <w:b/>
      <w:sz w:val="24"/>
      <w:szCs w:val="24"/>
    </w:rPr>
  </w:style>
  <w:style w:type="paragraph" w:customStyle="1" w:styleId="paragraph">
    <w:name w:val="paragraph"/>
    <w:basedOn w:val="Normal"/>
    <w:rsid w:val="00F71CF2"/>
    <w:pPr>
      <w:spacing w:before="100" w:beforeAutospacing="1" w:after="100" w:afterAutospacing="1"/>
    </w:pPr>
    <w:rPr>
      <w:rFonts w:eastAsia="Times New Roman"/>
      <w:szCs w:val="24"/>
    </w:rPr>
  </w:style>
  <w:style w:type="character" w:customStyle="1" w:styleId="normaltextrun">
    <w:name w:val="normaltextrun"/>
    <w:basedOn w:val="DefaultParagraphFont"/>
    <w:rsid w:val="00F71CF2"/>
  </w:style>
  <w:style w:type="character" w:customStyle="1" w:styleId="eop">
    <w:name w:val="eop"/>
    <w:basedOn w:val="DefaultParagraphFont"/>
    <w:rsid w:val="00F71C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0309">
      <w:bodyDiv w:val="1"/>
      <w:marLeft w:val="0"/>
      <w:marRight w:val="0"/>
      <w:marTop w:val="0"/>
      <w:marBottom w:val="0"/>
      <w:divBdr>
        <w:top w:val="none" w:sz="0" w:space="0" w:color="auto"/>
        <w:left w:val="none" w:sz="0" w:space="0" w:color="auto"/>
        <w:bottom w:val="none" w:sz="0" w:space="0" w:color="auto"/>
        <w:right w:val="none" w:sz="0" w:space="0" w:color="auto"/>
      </w:divBdr>
    </w:div>
    <w:div w:id="261306073">
      <w:bodyDiv w:val="1"/>
      <w:marLeft w:val="0"/>
      <w:marRight w:val="0"/>
      <w:marTop w:val="0"/>
      <w:marBottom w:val="0"/>
      <w:divBdr>
        <w:top w:val="none" w:sz="0" w:space="0" w:color="auto"/>
        <w:left w:val="none" w:sz="0" w:space="0" w:color="auto"/>
        <w:bottom w:val="none" w:sz="0" w:space="0" w:color="auto"/>
        <w:right w:val="none" w:sz="0" w:space="0" w:color="auto"/>
      </w:divBdr>
    </w:div>
    <w:div w:id="355235942">
      <w:bodyDiv w:val="1"/>
      <w:marLeft w:val="0"/>
      <w:marRight w:val="0"/>
      <w:marTop w:val="0"/>
      <w:marBottom w:val="0"/>
      <w:divBdr>
        <w:top w:val="none" w:sz="0" w:space="0" w:color="auto"/>
        <w:left w:val="none" w:sz="0" w:space="0" w:color="auto"/>
        <w:bottom w:val="none" w:sz="0" w:space="0" w:color="auto"/>
        <w:right w:val="none" w:sz="0" w:space="0" w:color="auto"/>
      </w:divBdr>
    </w:div>
    <w:div w:id="355498898">
      <w:bodyDiv w:val="1"/>
      <w:marLeft w:val="0"/>
      <w:marRight w:val="0"/>
      <w:marTop w:val="0"/>
      <w:marBottom w:val="0"/>
      <w:divBdr>
        <w:top w:val="none" w:sz="0" w:space="0" w:color="auto"/>
        <w:left w:val="none" w:sz="0" w:space="0" w:color="auto"/>
        <w:bottom w:val="none" w:sz="0" w:space="0" w:color="auto"/>
        <w:right w:val="none" w:sz="0" w:space="0" w:color="auto"/>
      </w:divBdr>
      <w:divsChild>
        <w:div w:id="1465587854">
          <w:marLeft w:val="-75"/>
          <w:marRight w:val="0"/>
          <w:marTop w:val="30"/>
          <w:marBottom w:val="30"/>
          <w:divBdr>
            <w:top w:val="none" w:sz="0" w:space="0" w:color="auto"/>
            <w:left w:val="none" w:sz="0" w:space="0" w:color="auto"/>
            <w:bottom w:val="none" w:sz="0" w:space="0" w:color="auto"/>
            <w:right w:val="none" w:sz="0" w:space="0" w:color="auto"/>
          </w:divBdr>
          <w:divsChild>
            <w:div w:id="29690664">
              <w:marLeft w:val="0"/>
              <w:marRight w:val="0"/>
              <w:marTop w:val="0"/>
              <w:marBottom w:val="0"/>
              <w:divBdr>
                <w:top w:val="none" w:sz="0" w:space="0" w:color="auto"/>
                <w:left w:val="none" w:sz="0" w:space="0" w:color="auto"/>
                <w:bottom w:val="none" w:sz="0" w:space="0" w:color="auto"/>
                <w:right w:val="none" w:sz="0" w:space="0" w:color="auto"/>
              </w:divBdr>
              <w:divsChild>
                <w:div w:id="71585017">
                  <w:marLeft w:val="0"/>
                  <w:marRight w:val="0"/>
                  <w:marTop w:val="0"/>
                  <w:marBottom w:val="0"/>
                  <w:divBdr>
                    <w:top w:val="none" w:sz="0" w:space="0" w:color="auto"/>
                    <w:left w:val="none" w:sz="0" w:space="0" w:color="auto"/>
                    <w:bottom w:val="none" w:sz="0" w:space="0" w:color="auto"/>
                    <w:right w:val="none" w:sz="0" w:space="0" w:color="auto"/>
                  </w:divBdr>
                </w:div>
              </w:divsChild>
            </w:div>
            <w:div w:id="81070559">
              <w:marLeft w:val="0"/>
              <w:marRight w:val="0"/>
              <w:marTop w:val="0"/>
              <w:marBottom w:val="0"/>
              <w:divBdr>
                <w:top w:val="none" w:sz="0" w:space="0" w:color="auto"/>
                <w:left w:val="none" w:sz="0" w:space="0" w:color="auto"/>
                <w:bottom w:val="none" w:sz="0" w:space="0" w:color="auto"/>
                <w:right w:val="none" w:sz="0" w:space="0" w:color="auto"/>
              </w:divBdr>
              <w:divsChild>
                <w:div w:id="1032070170">
                  <w:marLeft w:val="0"/>
                  <w:marRight w:val="0"/>
                  <w:marTop w:val="0"/>
                  <w:marBottom w:val="0"/>
                  <w:divBdr>
                    <w:top w:val="none" w:sz="0" w:space="0" w:color="auto"/>
                    <w:left w:val="none" w:sz="0" w:space="0" w:color="auto"/>
                    <w:bottom w:val="none" w:sz="0" w:space="0" w:color="auto"/>
                    <w:right w:val="none" w:sz="0" w:space="0" w:color="auto"/>
                  </w:divBdr>
                </w:div>
              </w:divsChild>
            </w:div>
            <w:div w:id="348072505">
              <w:marLeft w:val="0"/>
              <w:marRight w:val="0"/>
              <w:marTop w:val="0"/>
              <w:marBottom w:val="0"/>
              <w:divBdr>
                <w:top w:val="none" w:sz="0" w:space="0" w:color="auto"/>
                <w:left w:val="none" w:sz="0" w:space="0" w:color="auto"/>
                <w:bottom w:val="none" w:sz="0" w:space="0" w:color="auto"/>
                <w:right w:val="none" w:sz="0" w:space="0" w:color="auto"/>
              </w:divBdr>
              <w:divsChild>
                <w:div w:id="1600794604">
                  <w:marLeft w:val="0"/>
                  <w:marRight w:val="0"/>
                  <w:marTop w:val="0"/>
                  <w:marBottom w:val="0"/>
                  <w:divBdr>
                    <w:top w:val="none" w:sz="0" w:space="0" w:color="auto"/>
                    <w:left w:val="none" w:sz="0" w:space="0" w:color="auto"/>
                    <w:bottom w:val="none" w:sz="0" w:space="0" w:color="auto"/>
                    <w:right w:val="none" w:sz="0" w:space="0" w:color="auto"/>
                  </w:divBdr>
                </w:div>
              </w:divsChild>
            </w:div>
            <w:div w:id="759133693">
              <w:marLeft w:val="0"/>
              <w:marRight w:val="0"/>
              <w:marTop w:val="0"/>
              <w:marBottom w:val="0"/>
              <w:divBdr>
                <w:top w:val="none" w:sz="0" w:space="0" w:color="auto"/>
                <w:left w:val="none" w:sz="0" w:space="0" w:color="auto"/>
                <w:bottom w:val="none" w:sz="0" w:space="0" w:color="auto"/>
                <w:right w:val="none" w:sz="0" w:space="0" w:color="auto"/>
              </w:divBdr>
              <w:divsChild>
                <w:div w:id="779034017">
                  <w:marLeft w:val="0"/>
                  <w:marRight w:val="0"/>
                  <w:marTop w:val="0"/>
                  <w:marBottom w:val="0"/>
                  <w:divBdr>
                    <w:top w:val="none" w:sz="0" w:space="0" w:color="auto"/>
                    <w:left w:val="none" w:sz="0" w:space="0" w:color="auto"/>
                    <w:bottom w:val="none" w:sz="0" w:space="0" w:color="auto"/>
                    <w:right w:val="none" w:sz="0" w:space="0" w:color="auto"/>
                  </w:divBdr>
                </w:div>
              </w:divsChild>
            </w:div>
            <w:div w:id="888348536">
              <w:marLeft w:val="0"/>
              <w:marRight w:val="0"/>
              <w:marTop w:val="0"/>
              <w:marBottom w:val="0"/>
              <w:divBdr>
                <w:top w:val="none" w:sz="0" w:space="0" w:color="auto"/>
                <w:left w:val="none" w:sz="0" w:space="0" w:color="auto"/>
                <w:bottom w:val="none" w:sz="0" w:space="0" w:color="auto"/>
                <w:right w:val="none" w:sz="0" w:space="0" w:color="auto"/>
              </w:divBdr>
              <w:divsChild>
                <w:div w:id="1176765545">
                  <w:marLeft w:val="0"/>
                  <w:marRight w:val="0"/>
                  <w:marTop w:val="0"/>
                  <w:marBottom w:val="0"/>
                  <w:divBdr>
                    <w:top w:val="none" w:sz="0" w:space="0" w:color="auto"/>
                    <w:left w:val="none" w:sz="0" w:space="0" w:color="auto"/>
                    <w:bottom w:val="none" w:sz="0" w:space="0" w:color="auto"/>
                    <w:right w:val="none" w:sz="0" w:space="0" w:color="auto"/>
                  </w:divBdr>
                </w:div>
              </w:divsChild>
            </w:div>
            <w:div w:id="944121309">
              <w:marLeft w:val="0"/>
              <w:marRight w:val="0"/>
              <w:marTop w:val="0"/>
              <w:marBottom w:val="0"/>
              <w:divBdr>
                <w:top w:val="none" w:sz="0" w:space="0" w:color="auto"/>
                <w:left w:val="none" w:sz="0" w:space="0" w:color="auto"/>
                <w:bottom w:val="none" w:sz="0" w:space="0" w:color="auto"/>
                <w:right w:val="none" w:sz="0" w:space="0" w:color="auto"/>
              </w:divBdr>
              <w:divsChild>
                <w:div w:id="1644891795">
                  <w:marLeft w:val="0"/>
                  <w:marRight w:val="0"/>
                  <w:marTop w:val="0"/>
                  <w:marBottom w:val="0"/>
                  <w:divBdr>
                    <w:top w:val="none" w:sz="0" w:space="0" w:color="auto"/>
                    <w:left w:val="none" w:sz="0" w:space="0" w:color="auto"/>
                    <w:bottom w:val="none" w:sz="0" w:space="0" w:color="auto"/>
                    <w:right w:val="none" w:sz="0" w:space="0" w:color="auto"/>
                  </w:divBdr>
                </w:div>
              </w:divsChild>
            </w:div>
            <w:div w:id="952784292">
              <w:marLeft w:val="0"/>
              <w:marRight w:val="0"/>
              <w:marTop w:val="0"/>
              <w:marBottom w:val="0"/>
              <w:divBdr>
                <w:top w:val="none" w:sz="0" w:space="0" w:color="auto"/>
                <w:left w:val="none" w:sz="0" w:space="0" w:color="auto"/>
                <w:bottom w:val="none" w:sz="0" w:space="0" w:color="auto"/>
                <w:right w:val="none" w:sz="0" w:space="0" w:color="auto"/>
              </w:divBdr>
              <w:divsChild>
                <w:div w:id="985936567">
                  <w:marLeft w:val="0"/>
                  <w:marRight w:val="0"/>
                  <w:marTop w:val="0"/>
                  <w:marBottom w:val="0"/>
                  <w:divBdr>
                    <w:top w:val="none" w:sz="0" w:space="0" w:color="auto"/>
                    <w:left w:val="none" w:sz="0" w:space="0" w:color="auto"/>
                    <w:bottom w:val="none" w:sz="0" w:space="0" w:color="auto"/>
                    <w:right w:val="none" w:sz="0" w:space="0" w:color="auto"/>
                  </w:divBdr>
                </w:div>
              </w:divsChild>
            </w:div>
            <w:div w:id="954293047">
              <w:marLeft w:val="0"/>
              <w:marRight w:val="0"/>
              <w:marTop w:val="0"/>
              <w:marBottom w:val="0"/>
              <w:divBdr>
                <w:top w:val="none" w:sz="0" w:space="0" w:color="auto"/>
                <w:left w:val="none" w:sz="0" w:space="0" w:color="auto"/>
                <w:bottom w:val="none" w:sz="0" w:space="0" w:color="auto"/>
                <w:right w:val="none" w:sz="0" w:space="0" w:color="auto"/>
              </w:divBdr>
              <w:divsChild>
                <w:div w:id="1908150104">
                  <w:marLeft w:val="0"/>
                  <w:marRight w:val="0"/>
                  <w:marTop w:val="0"/>
                  <w:marBottom w:val="0"/>
                  <w:divBdr>
                    <w:top w:val="none" w:sz="0" w:space="0" w:color="auto"/>
                    <w:left w:val="none" w:sz="0" w:space="0" w:color="auto"/>
                    <w:bottom w:val="none" w:sz="0" w:space="0" w:color="auto"/>
                    <w:right w:val="none" w:sz="0" w:space="0" w:color="auto"/>
                  </w:divBdr>
                </w:div>
              </w:divsChild>
            </w:div>
            <w:div w:id="1035618804">
              <w:marLeft w:val="0"/>
              <w:marRight w:val="0"/>
              <w:marTop w:val="0"/>
              <w:marBottom w:val="0"/>
              <w:divBdr>
                <w:top w:val="none" w:sz="0" w:space="0" w:color="auto"/>
                <w:left w:val="none" w:sz="0" w:space="0" w:color="auto"/>
                <w:bottom w:val="none" w:sz="0" w:space="0" w:color="auto"/>
                <w:right w:val="none" w:sz="0" w:space="0" w:color="auto"/>
              </w:divBdr>
              <w:divsChild>
                <w:div w:id="1937395953">
                  <w:marLeft w:val="0"/>
                  <w:marRight w:val="0"/>
                  <w:marTop w:val="0"/>
                  <w:marBottom w:val="0"/>
                  <w:divBdr>
                    <w:top w:val="none" w:sz="0" w:space="0" w:color="auto"/>
                    <w:left w:val="none" w:sz="0" w:space="0" w:color="auto"/>
                    <w:bottom w:val="none" w:sz="0" w:space="0" w:color="auto"/>
                    <w:right w:val="none" w:sz="0" w:space="0" w:color="auto"/>
                  </w:divBdr>
                </w:div>
              </w:divsChild>
            </w:div>
            <w:div w:id="1052266446">
              <w:marLeft w:val="0"/>
              <w:marRight w:val="0"/>
              <w:marTop w:val="0"/>
              <w:marBottom w:val="0"/>
              <w:divBdr>
                <w:top w:val="none" w:sz="0" w:space="0" w:color="auto"/>
                <w:left w:val="none" w:sz="0" w:space="0" w:color="auto"/>
                <w:bottom w:val="none" w:sz="0" w:space="0" w:color="auto"/>
                <w:right w:val="none" w:sz="0" w:space="0" w:color="auto"/>
              </w:divBdr>
              <w:divsChild>
                <w:div w:id="88894750">
                  <w:marLeft w:val="0"/>
                  <w:marRight w:val="0"/>
                  <w:marTop w:val="0"/>
                  <w:marBottom w:val="0"/>
                  <w:divBdr>
                    <w:top w:val="none" w:sz="0" w:space="0" w:color="auto"/>
                    <w:left w:val="none" w:sz="0" w:space="0" w:color="auto"/>
                    <w:bottom w:val="none" w:sz="0" w:space="0" w:color="auto"/>
                    <w:right w:val="none" w:sz="0" w:space="0" w:color="auto"/>
                  </w:divBdr>
                </w:div>
              </w:divsChild>
            </w:div>
            <w:div w:id="1053583929">
              <w:marLeft w:val="0"/>
              <w:marRight w:val="0"/>
              <w:marTop w:val="0"/>
              <w:marBottom w:val="0"/>
              <w:divBdr>
                <w:top w:val="none" w:sz="0" w:space="0" w:color="auto"/>
                <w:left w:val="none" w:sz="0" w:space="0" w:color="auto"/>
                <w:bottom w:val="none" w:sz="0" w:space="0" w:color="auto"/>
                <w:right w:val="none" w:sz="0" w:space="0" w:color="auto"/>
              </w:divBdr>
              <w:divsChild>
                <w:div w:id="1714769687">
                  <w:marLeft w:val="0"/>
                  <w:marRight w:val="0"/>
                  <w:marTop w:val="0"/>
                  <w:marBottom w:val="0"/>
                  <w:divBdr>
                    <w:top w:val="none" w:sz="0" w:space="0" w:color="auto"/>
                    <w:left w:val="none" w:sz="0" w:space="0" w:color="auto"/>
                    <w:bottom w:val="none" w:sz="0" w:space="0" w:color="auto"/>
                    <w:right w:val="none" w:sz="0" w:space="0" w:color="auto"/>
                  </w:divBdr>
                </w:div>
              </w:divsChild>
            </w:div>
            <w:div w:id="1305891204">
              <w:marLeft w:val="0"/>
              <w:marRight w:val="0"/>
              <w:marTop w:val="0"/>
              <w:marBottom w:val="0"/>
              <w:divBdr>
                <w:top w:val="none" w:sz="0" w:space="0" w:color="auto"/>
                <w:left w:val="none" w:sz="0" w:space="0" w:color="auto"/>
                <w:bottom w:val="none" w:sz="0" w:space="0" w:color="auto"/>
                <w:right w:val="none" w:sz="0" w:space="0" w:color="auto"/>
              </w:divBdr>
              <w:divsChild>
                <w:div w:id="1323972797">
                  <w:marLeft w:val="0"/>
                  <w:marRight w:val="0"/>
                  <w:marTop w:val="0"/>
                  <w:marBottom w:val="0"/>
                  <w:divBdr>
                    <w:top w:val="none" w:sz="0" w:space="0" w:color="auto"/>
                    <w:left w:val="none" w:sz="0" w:space="0" w:color="auto"/>
                    <w:bottom w:val="none" w:sz="0" w:space="0" w:color="auto"/>
                    <w:right w:val="none" w:sz="0" w:space="0" w:color="auto"/>
                  </w:divBdr>
                </w:div>
              </w:divsChild>
            </w:div>
            <w:div w:id="1834102077">
              <w:marLeft w:val="0"/>
              <w:marRight w:val="0"/>
              <w:marTop w:val="0"/>
              <w:marBottom w:val="0"/>
              <w:divBdr>
                <w:top w:val="none" w:sz="0" w:space="0" w:color="auto"/>
                <w:left w:val="none" w:sz="0" w:space="0" w:color="auto"/>
                <w:bottom w:val="none" w:sz="0" w:space="0" w:color="auto"/>
                <w:right w:val="none" w:sz="0" w:space="0" w:color="auto"/>
              </w:divBdr>
              <w:divsChild>
                <w:div w:id="4329129">
                  <w:marLeft w:val="0"/>
                  <w:marRight w:val="0"/>
                  <w:marTop w:val="0"/>
                  <w:marBottom w:val="0"/>
                  <w:divBdr>
                    <w:top w:val="none" w:sz="0" w:space="0" w:color="auto"/>
                    <w:left w:val="none" w:sz="0" w:space="0" w:color="auto"/>
                    <w:bottom w:val="none" w:sz="0" w:space="0" w:color="auto"/>
                    <w:right w:val="none" w:sz="0" w:space="0" w:color="auto"/>
                  </w:divBdr>
                </w:div>
              </w:divsChild>
            </w:div>
            <w:div w:id="1874920300">
              <w:marLeft w:val="0"/>
              <w:marRight w:val="0"/>
              <w:marTop w:val="0"/>
              <w:marBottom w:val="0"/>
              <w:divBdr>
                <w:top w:val="none" w:sz="0" w:space="0" w:color="auto"/>
                <w:left w:val="none" w:sz="0" w:space="0" w:color="auto"/>
                <w:bottom w:val="none" w:sz="0" w:space="0" w:color="auto"/>
                <w:right w:val="none" w:sz="0" w:space="0" w:color="auto"/>
              </w:divBdr>
              <w:divsChild>
                <w:div w:id="1390768486">
                  <w:marLeft w:val="0"/>
                  <w:marRight w:val="0"/>
                  <w:marTop w:val="0"/>
                  <w:marBottom w:val="0"/>
                  <w:divBdr>
                    <w:top w:val="none" w:sz="0" w:space="0" w:color="auto"/>
                    <w:left w:val="none" w:sz="0" w:space="0" w:color="auto"/>
                    <w:bottom w:val="none" w:sz="0" w:space="0" w:color="auto"/>
                    <w:right w:val="none" w:sz="0" w:space="0" w:color="auto"/>
                  </w:divBdr>
                </w:div>
              </w:divsChild>
            </w:div>
            <w:div w:id="1961643323">
              <w:marLeft w:val="0"/>
              <w:marRight w:val="0"/>
              <w:marTop w:val="0"/>
              <w:marBottom w:val="0"/>
              <w:divBdr>
                <w:top w:val="none" w:sz="0" w:space="0" w:color="auto"/>
                <w:left w:val="none" w:sz="0" w:space="0" w:color="auto"/>
                <w:bottom w:val="none" w:sz="0" w:space="0" w:color="auto"/>
                <w:right w:val="none" w:sz="0" w:space="0" w:color="auto"/>
              </w:divBdr>
              <w:divsChild>
                <w:div w:id="1603106527">
                  <w:marLeft w:val="0"/>
                  <w:marRight w:val="0"/>
                  <w:marTop w:val="0"/>
                  <w:marBottom w:val="0"/>
                  <w:divBdr>
                    <w:top w:val="none" w:sz="0" w:space="0" w:color="auto"/>
                    <w:left w:val="none" w:sz="0" w:space="0" w:color="auto"/>
                    <w:bottom w:val="none" w:sz="0" w:space="0" w:color="auto"/>
                    <w:right w:val="none" w:sz="0" w:space="0" w:color="auto"/>
                  </w:divBdr>
                </w:div>
              </w:divsChild>
            </w:div>
            <w:div w:id="2048749855">
              <w:marLeft w:val="0"/>
              <w:marRight w:val="0"/>
              <w:marTop w:val="0"/>
              <w:marBottom w:val="0"/>
              <w:divBdr>
                <w:top w:val="none" w:sz="0" w:space="0" w:color="auto"/>
                <w:left w:val="none" w:sz="0" w:space="0" w:color="auto"/>
                <w:bottom w:val="none" w:sz="0" w:space="0" w:color="auto"/>
                <w:right w:val="none" w:sz="0" w:space="0" w:color="auto"/>
              </w:divBdr>
              <w:divsChild>
                <w:div w:id="35843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019539">
      <w:bodyDiv w:val="1"/>
      <w:marLeft w:val="0"/>
      <w:marRight w:val="0"/>
      <w:marTop w:val="0"/>
      <w:marBottom w:val="0"/>
      <w:divBdr>
        <w:top w:val="none" w:sz="0" w:space="0" w:color="auto"/>
        <w:left w:val="none" w:sz="0" w:space="0" w:color="auto"/>
        <w:bottom w:val="none" w:sz="0" w:space="0" w:color="auto"/>
        <w:right w:val="none" w:sz="0" w:space="0" w:color="auto"/>
      </w:divBdr>
    </w:div>
    <w:div w:id="600189945">
      <w:bodyDiv w:val="1"/>
      <w:marLeft w:val="0"/>
      <w:marRight w:val="0"/>
      <w:marTop w:val="0"/>
      <w:marBottom w:val="0"/>
      <w:divBdr>
        <w:top w:val="none" w:sz="0" w:space="0" w:color="auto"/>
        <w:left w:val="none" w:sz="0" w:space="0" w:color="auto"/>
        <w:bottom w:val="none" w:sz="0" w:space="0" w:color="auto"/>
        <w:right w:val="none" w:sz="0" w:space="0" w:color="auto"/>
      </w:divBdr>
    </w:div>
    <w:div w:id="651256007">
      <w:bodyDiv w:val="1"/>
      <w:marLeft w:val="0"/>
      <w:marRight w:val="0"/>
      <w:marTop w:val="0"/>
      <w:marBottom w:val="0"/>
      <w:divBdr>
        <w:top w:val="none" w:sz="0" w:space="0" w:color="auto"/>
        <w:left w:val="none" w:sz="0" w:space="0" w:color="auto"/>
        <w:bottom w:val="none" w:sz="0" w:space="0" w:color="auto"/>
        <w:right w:val="none" w:sz="0" w:space="0" w:color="auto"/>
      </w:divBdr>
    </w:div>
    <w:div w:id="811211328">
      <w:bodyDiv w:val="1"/>
      <w:marLeft w:val="0"/>
      <w:marRight w:val="0"/>
      <w:marTop w:val="0"/>
      <w:marBottom w:val="0"/>
      <w:divBdr>
        <w:top w:val="none" w:sz="0" w:space="0" w:color="auto"/>
        <w:left w:val="none" w:sz="0" w:space="0" w:color="auto"/>
        <w:bottom w:val="none" w:sz="0" w:space="0" w:color="auto"/>
        <w:right w:val="none" w:sz="0" w:space="0" w:color="auto"/>
      </w:divBdr>
    </w:div>
    <w:div w:id="936449240">
      <w:bodyDiv w:val="1"/>
      <w:marLeft w:val="0"/>
      <w:marRight w:val="0"/>
      <w:marTop w:val="0"/>
      <w:marBottom w:val="0"/>
      <w:divBdr>
        <w:top w:val="none" w:sz="0" w:space="0" w:color="auto"/>
        <w:left w:val="none" w:sz="0" w:space="0" w:color="auto"/>
        <w:bottom w:val="none" w:sz="0" w:space="0" w:color="auto"/>
        <w:right w:val="none" w:sz="0" w:space="0" w:color="auto"/>
      </w:divBdr>
    </w:div>
    <w:div w:id="946624798">
      <w:bodyDiv w:val="1"/>
      <w:marLeft w:val="0"/>
      <w:marRight w:val="0"/>
      <w:marTop w:val="0"/>
      <w:marBottom w:val="0"/>
      <w:divBdr>
        <w:top w:val="none" w:sz="0" w:space="0" w:color="auto"/>
        <w:left w:val="none" w:sz="0" w:space="0" w:color="auto"/>
        <w:bottom w:val="none" w:sz="0" w:space="0" w:color="auto"/>
        <w:right w:val="none" w:sz="0" w:space="0" w:color="auto"/>
      </w:divBdr>
    </w:div>
    <w:div w:id="957375233">
      <w:bodyDiv w:val="1"/>
      <w:marLeft w:val="0"/>
      <w:marRight w:val="0"/>
      <w:marTop w:val="0"/>
      <w:marBottom w:val="0"/>
      <w:divBdr>
        <w:top w:val="none" w:sz="0" w:space="0" w:color="auto"/>
        <w:left w:val="none" w:sz="0" w:space="0" w:color="auto"/>
        <w:bottom w:val="none" w:sz="0" w:space="0" w:color="auto"/>
        <w:right w:val="none" w:sz="0" w:space="0" w:color="auto"/>
      </w:divBdr>
    </w:div>
    <w:div w:id="1332753790">
      <w:bodyDiv w:val="1"/>
      <w:marLeft w:val="0"/>
      <w:marRight w:val="0"/>
      <w:marTop w:val="0"/>
      <w:marBottom w:val="0"/>
      <w:divBdr>
        <w:top w:val="none" w:sz="0" w:space="0" w:color="auto"/>
        <w:left w:val="none" w:sz="0" w:space="0" w:color="auto"/>
        <w:bottom w:val="none" w:sz="0" w:space="0" w:color="auto"/>
        <w:right w:val="none" w:sz="0" w:space="0" w:color="auto"/>
      </w:divBdr>
    </w:div>
    <w:div w:id="1421834166">
      <w:bodyDiv w:val="1"/>
      <w:marLeft w:val="0"/>
      <w:marRight w:val="0"/>
      <w:marTop w:val="0"/>
      <w:marBottom w:val="0"/>
      <w:divBdr>
        <w:top w:val="none" w:sz="0" w:space="0" w:color="auto"/>
        <w:left w:val="none" w:sz="0" w:space="0" w:color="auto"/>
        <w:bottom w:val="none" w:sz="0" w:space="0" w:color="auto"/>
        <w:right w:val="none" w:sz="0" w:space="0" w:color="auto"/>
      </w:divBdr>
    </w:div>
    <w:div w:id="1433353620">
      <w:bodyDiv w:val="1"/>
      <w:marLeft w:val="0"/>
      <w:marRight w:val="0"/>
      <w:marTop w:val="0"/>
      <w:marBottom w:val="0"/>
      <w:divBdr>
        <w:top w:val="none" w:sz="0" w:space="0" w:color="auto"/>
        <w:left w:val="none" w:sz="0" w:space="0" w:color="auto"/>
        <w:bottom w:val="none" w:sz="0" w:space="0" w:color="auto"/>
        <w:right w:val="none" w:sz="0" w:space="0" w:color="auto"/>
      </w:divBdr>
    </w:div>
    <w:div w:id="1802727173">
      <w:bodyDiv w:val="1"/>
      <w:marLeft w:val="0"/>
      <w:marRight w:val="0"/>
      <w:marTop w:val="0"/>
      <w:marBottom w:val="0"/>
      <w:divBdr>
        <w:top w:val="none" w:sz="0" w:space="0" w:color="auto"/>
        <w:left w:val="none" w:sz="0" w:space="0" w:color="auto"/>
        <w:bottom w:val="none" w:sz="0" w:space="0" w:color="auto"/>
        <w:right w:val="none" w:sz="0" w:space="0" w:color="auto"/>
      </w:divBdr>
    </w:div>
    <w:div w:id="202166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83f6d80-b32b-4225-9fa8-d2a9096fb9d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A0A3677438D24B928C2D9AE45F51FC" ma:contentTypeVersion="11" ma:contentTypeDescription="Create a new document." ma:contentTypeScope="" ma:versionID="eb9d9683806b7479c861ece43db583a1">
  <xsd:schema xmlns:xsd="http://www.w3.org/2001/XMLSchema" xmlns:xs="http://www.w3.org/2001/XMLSchema" xmlns:p="http://schemas.microsoft.com/office/2006/metadata/properties" xmlns:ns2="f83f6d80-b32b-4225-9fa8-d2a9096fb9d8" xmlns:ns3="b7db04fa-0a16-4728-af6f-a731b02a93f0" targetNamespace="http://schemas.microsoft.com/office/2006/metadata/properties" ma:root="true" ma:fieldsID="d3c6de1fe69e79031325cd6a1a8fc123" ns2:_="" ns3:_="">
    <xsd:import namespace="f83f6d80-b32b-4225-9fa8-d2a9096fb9d8"/>
    <xsd:import namespace="b7db04fa-0a16-4728-af6f-a731b02a93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3f6d80-b32b-4225-9fa8-d2a9096fb9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f866c7-bd7e-4d6c-ab32-dc4e9a501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db04fa-0a16-4728-af6f-a731b02a93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E2838E-B0DE-40E1-9DB9-EC94EFD8A169}">
  <ds:schemaRefs>
    <ds:schemaRef ds:uri="http://schemas.openxmlformats.org/officeDocument/2006/bibliography"/>
  </ds:schemaRefs>
</ds:datastoreItem>
</file>

<file path=customXml/itemProps2.xml><?xml version="1.0" encoding="utf-8"?>
<ds:datastoreItem xmlns:ds="http://schemas.openxmlformats.org/officeDocument/2006/customXml" ds:itemID="{F91B2832-7C16-4C58-AD2E-E9933DE4ED2B}">
  <ds:schemaRefs>
    <ds:schemaRef ds:uri="http://schemas.microsoft.com/office/2006/metadata/properties"/>
    <ds:schemaRef ds:uri="http://schemas.microsoft.com/office/infopath/2007/PartnerControls"/>
    <ds:schemaRef ds:uri="f83f6d80-b32b-4225-9fa8-d2a9096fb9d8"/>
  </ds:schemaRefs>
</ds:datastoreItem>
</file>

<file path=customXml/itemProps3.xml><?xml version="1.0" encoding="utf-8"?>
<ds:datastoreItem xmlns:ds="http://schemas.openxmlformats.org/officeDocument/2006/customXml" ds:itemID="{1979B7BE-B174-4AFE-A4E5-FCAE39AB88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3f6d80-b32b-4225-9fa8-d2a9096fb9d8"/>
    <ds:schemaRef ds:uri="b7db04fa-0a16-4728-af6f-a731b02a9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110B3-93F4-4948-B84A-34225BF687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5143</Words>
  <Characters>29317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CenterPoint Energy</Company>
  <LinksUpToDate>false</LinksUpToDate>
  <CharactersWithSpaces>34392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00063807</dc:creator>
  <cp:keywords/>
  <dc:description/>
  <cp:lastModifiedBy>Burleson, Michael J</cp:lastModifiedBy>
  <cp:revision>4</cp:revision>
  <cp:lastPrinted>2019-03-20T14:13:00Z</cp:lastPrinted>
  <dcterms:created xsi:type="dcterms:W3CDTF">2024-02-18T16:43:00Z</dcterms:created>
  <dcterms:modified xsi:type="dcterms:W3CDTF">2024-02-19T16:17:00Z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0x010100F7A0A3677438D24B928C2D9AE45F51FC</vt:lpwstr>
  </property>
  <property fmtid="{D5CDD505-2E9C-101B-9397-08002B2CF9AE}" pid="4" name="MSIP_Label_e3ac3a1a-de19-428b-b395-6d250d7743fb_Enabled">
    <vt:lpwstr>true</vt:lpwstr>
  </property>
  <property fmtid="{D5CDD505-2E9C-101B-9397-08002B2CF9AE}" pid="5" name="MSIP_Label_e3ac3a1a-de19-428b-b395-6d250d7743fb_SetDate">
    <vt:lpwstr>2024-01-31T19:21:09Z</vt:lpwstr>
  </property>
  <property fmtid="{D5CDD505-2E9C-101B-9397-08002B2CF9AE}" pid="6" name="MSIP_Label_e3ac3a1a-de19-428b-b395-6d250d7743fb_Method">
    <vt:lpwstr>Standard</vt:lpwstr>
  </property>
  <property fmtid="{D5CDD505-2E9C-101B-9397-08002B2CF9AE}" pid="7" name="MSIP_Label_e3ac3a1a-de19-428b-b395-6d250d7743fb_Name">
    <vt:lpwstr>Internal Use Only</vt:lpwstr>
  </property>
  <property fmtid="{D5CDD505-2E9C-101B-9397-08002B2CF9AE}" pid="8" name="MSIP_Label_e3ac3a1a-de19-428b-b395-6d250d7743fb_SiteId">
    <vt:lpwstr>88cc5fd7-fd78-44b6-ad75-b6915088974f</vt:lpwstr>
  </property>
  <property fmtid="{D5CDD505-2E9C-101B-9397-08002B2CF9AE}" pid="9" name="MSIP_Label_e3ac3a1a-de19-428b-b395-6d250d7743fb_ActionId">
    <vt:lpwstr>a2dc6b40-e167-4d13-a9e8-cd093162f868</vt:lpwstr>
  </property>
  <property fmtid="{D5CDD505-2E9C-101B-9397-08002B2CF9AE}" pid="10" name="MSIP_Label_e3ac3a1a-de19-428b-b395-6d250d7743fb_ContentBits">
    <vt:lpwstr>0</vt:lpwstr>
  </property>
  <property fmtid="{D5CDD505-2E9C-101B-9397-08002B2CF9AE}" pid="11" name="MediaServiceImageTags">
    <vt:lpwstr/>
  </property>
</Properties>
</file>